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21922BF" w:rsidR="00AB3901" w:rsidRDefault="00AB3901">
      <w:r>
        <w:t xml:space="preserve"> </w:t>
      </w:r>
    </w:p>
    <w:p w14:paraId="403D41DC" w14:textId="1A3C2E38" w:rsidR="00D636A9" w:rsidRDefault="00D636A9"/>
    <w:p w14:paraId="11C5E619" w14:textId="01B96EDE" w:rsidR="00D636A9" w:rsidRDefault="00D636A9">
      <w:r>
        <w:rPr>
          <w:noProof/>
        </w:rPr>
        <mc:AlternateContent>
          <mc:Choice Requires="wps">
            <w:drawing>
              <wp:anchor distT="45720" distB="45720" distL="114300" distR="114300" simplePos="0" relativeHeight="251659264" behindDoc="0" locked="0" layoutInCell="1" allowOverlap="1" wp14:anchorId="41DEDFBD" wp14:editId="57AB6BDB">
                <wp:simplePos x="0" y="0"/>
                <wp:positionH relativeFrom="column">
                  <wp:posOffset>641350</wp:posOffset>
                </wp:positionH>
                <wp:positionV relativeFrom="paragraph">
                  <wp:posOffset>1020445</wp:posOffset>
                </wp:positionV>
                <wp:extent cx="4407535" cy="3973830"/>
                <wp:effectExtent l="0" t="0" r="120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3973830"/>
                        </a:xfrm>
                        <a:prstGeom prst="rect">
                          <a:avLst/>
                        </a:prstGeom>
                        <a:solidFill>
                          <a:srgbClr val="FFFFFF"/>
                        </a:solidFill>
                        <a:ln w="9525">
                          <a:solidFill>
                            <a:srgbClr val="000000"/>
                          </a:solidFill>
                          <a:miter lim="800000"/>
                          <a:headEnd/>
                          <a:tailEnd/>
                        </a:ln>
                      </wps:spPr>
                      <wps:txbx>
                        <w:txbxContent>
                          <w:p w14:paraId="5B60A9C1"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r w:rsidRPr="00D636A9">
                              <w:rPr>
                                <w:rFonts w:ascii="Times New Roman" w:hAnsi="Times New Roman" w:cs="Times New Roman"/>
                                <w:b/>
                                <w:bCs/>
                                <w:color w:val="auto"/>
                              </w:rPr>
                              <w:t>STANDARD OPERATING PROCEEDURE</w:t>
                            </w:r>
                          </w:p>
                          <w:p w14:paraId="265D3B24"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61B28860" w14:textId="77777777" w:rsidR="00D636A9" w:rsidRPr="00D636A9" w:rsidRDefault="00821B3F" w:rsidP="00D636A9">
                            <w:pPr>
                              <w:jc w:val="center"/>
                              <w:rPr>
                                <w:rFonts w:cs="Times New Roman"/>
                                <w:b/>
                                <w:bCs/>
                                <w:color w:val="00B050"/>
                                <w:sz w:val="32"/>
                                <w:szCs w:val="32"/>
                              </w:rPr>
                            </w:pPr>
                            <w:r>
                              <w:rPr>
                                <w:rFonts w:cs="Times New Roman"/>
                                <w:b/>
                                <w:bCs/>
                                <w:color w:val="00B050"/>
                                <w:sz w:val="32"/>
                                <w:szCs w:val="32"/>
                              </w:rPr>
                              <w:t>2</w:t>
                            </w:r>
                            <w:r w:rsidRPr="00821B3F">
                              <w:rPr>
                                <w:rFonts w:cs="Times New Roman"/>
                                <w:b/>
                                <w:bCs/>
                                <w:color w:val="00B050"/>
                                <w:sz w:val="32"/>
                                <w:szCs w:val="32"/>
                                <w:vertAlign w:val="superscript"/>
                              </w:rPr>
                              <w:t>nd</w:t>
                            </w:r>
                            <w:r>
                              <w:rPr>
                                <w:rFonts w:cs="Times New Roman"/>
                                <w:b/>
                                <w:bCs/>
                                <w:color w:val="00B050"/>
                                <w:sz w:val="32"/>
                                <w:szCs w:val="32"/>
                              </w:rPr>
                              <w:t xml:space="preserve"> Platoon</w:t>
                            </w:r>
                          </w:p>
                          <w:p w14:paraId="1926C2D6" w14:textId="77777777" w:rsidR="00D636A9" w:rsidRDefault="00D636A9" w:rsidP="00D636A9">
                            <w:pPr>
                              <w:jc w:val="center"/>
                              <w:rPr>
                                <w:rFonts w:cs="Times New Roman"/>
                                <w:b/>
                                <w:bCs/>
                                <w:sz w:val="32"/>
                                <w:szCs w:val="32"/>
                              </w:rPr>
                            </w:pPr>
                            <w:r w:rsidRPr="00D636A9">
                              <w:rPr>
                                <w:rFonts w:cs="Times New Roman"/>
                                <w:b/>
                                <w:bCs/>
                                <w:sz w:val="32"/>
                                <w:szCs w:val="32"/>
                              </w:rPr>
                              <w:t>TF SPARTAN</w:t>
                            </w:r>
                          </w:p>
                          <w:p w14:paraId="7F0D5E29" w14:textId="77777777" w:rsidR="00D636A9" w:rsidRPr="00D636A9" w:rsidRDefault="00D636A9" w:rsidP="00D636A9">
                            <w:pPr>
                              <w:jc w:val="center"/>
                              <w:rPr>
                                <w:rFonts w:cs="Times New Roman"/>
                                <w:b/>
                                <w:bCs/>
                                <w:sz w:val="32"/>
                                <w:szCs w:val="32"/>
                              </w:rPr>
                            </w:pPr>
                          </w:p>
                          <w:p w14:paraId="3EE2439B" w14:textId="77777777"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09485CC4" w14:textId="77777777" w:rsidR="00D636A9" w:rsidRDefault="00D636A9" w:rsidP="00D636A9">
                            <w:pPr>
                              <w:jc w:val="center"/>
                              <w:rPr>
                                <w:rFonts w:cs="Times New Roman"/>
                                <w:b/>
                                <w:bCs/>
                                <w:sz w:val="32"/>
                                <w:szCs w:val="32"/>
                              </w:rPr>
                            </w:pPr>
                          </w:p>
                          <w:p w14:paraId="381B7B4F" w14:textId="77777777" w:rsidR="00D636A9" w:rsidRPr="00D636A9" w:rsidRDefault="00D636A9" w:rsidP="00D636A9">
                            <w:pPr>
                              <w:jc w:val="center"/>
                              <w:rPr>
                                <w:rFonts w:cs="Times New Roman"/>
                                <w:b/>
                                <w:bCs/>
                                <w:sz w:val="32"/>
                                <w:szCs w:val="32"/>
                              </w:rPr>
                            </w:pPr>
                          </w:p>
                          <w:p w14:paraId="115650B5"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3762DC69" w14:textId="77777777" w:rsidR="00D636A9" w:rsidRDefault="00D636A9"/>
                          <w:p w14:paraId="66AE8BDF" w14:textId="77777777" w:rsidR="00000000" w:rsidRDefault="00880479"/>
                          <w:p w14:paraId="312FE8D8" w14:textId="5138E126"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0" w:name="_Toc101246502"/>
                            <w:bookmarkStart w:id="1" w:name="_Toc102488931"/>
                            <w:r w:rsidRPr="00D636A9">
                              <w:rPr>
                                <w:rFonts w:ascii="Times New Roman" w:hAnsi="Times New Roman" w:cs="Times New Roman"/>
                                <w:b/>
                                <w:bCs/>
                                <w:color w:val="auto"/>
                              </w:rPr>
                              <w:t>STANDARD OPERATING PROCEEDURE</w:t>
                            </w:r>
                            <w:bookmarkEnd w:id="0"/>
                            <w:bookmarkEnd w:id="1"/>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4ED86C25" w:rsidR="00D636A9" w:rsidRPr="00D636A9" w:rsidRDefault="00821B3F" w:rsidP="00D636A9">
                            <w:pPr>
                              <w:jc w:val="center"/>
                              <w:rPr>
                                <w:rFonts w:cs="Times New Roman"/>
                                <w:b/>
                                <w:bCs/>
                                <w:color w:val="00B050"/>
                                <w:sz w:val="32"/>
                                <w:szCs w:val="32"/>
                              </w:rPr>
                            </w:pPr>
                            <w:r>
                              <w:rPr>
                                <w:rFonts w:cs="Times New Roman"/>
                                <w:b/>
                                <w:bCs/>
                                <w:color w:val="00B050"/>
                                <w:sz w:val="32"/>
                                <w:szCs w:val="32"/>
                              </w:rPr>
                              <w:t>2</w:t>
                            </w:r>
                            <w:r w:rsidRPr="00821B3F">
                              <w:rPr>
                                <w:rFonts w:cs="Times New Roman"/>
                                <w:b/>
                                <w:bCs/>
                                <w:color w:val="00B050"/>
                                <w:sz w:val="32"/>
                                <w:szCs w:val="32"/>
                                <w:vertAlign w:val="superscript"/>
                              </w:rPr>
                              <w:t>nd</w:t>
                            </w:r>
                            <w:r>
                              <w:rPr>
                                <w:rFonts w:cs="Times New Roman"/>
                                <w:b/>
                                <w:bCs/>
                                <w:color w:val="00B050"/>
                                <w:sz w:val="32"/>
                                <w:szCs w:val="32"/>
                              </w:rPr>
                              <w:t xml:space="preserve"> Platoon</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EDFBD" id="_x0000_t202" coordsize="21600,21600" o:spt="202" path="m,l,21600r21600,l21600,xe">
                <v:stroke joinstyle="miter"/>
                <v:path gradientshapeok="t" o:connecttype="rect"/>
              </v:shapetype>
              <v:shape id="Text Box 2" o:spid="_x0000_s1026" type="#_x0000_t202" style="position:absolute;margin-left:50.5pt;margin-top:80.35pt;width:347.05pt;height:3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">
                <v:textbox>
                  <w:txbxContent>
                    <w:p w14:paraId="5B60A9C1"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r w:rsidRPr="00D636A9">
                        <w:rPr>
                          <w:rFonts w:ascii="Times New Roman" w:hAnsi="Times New Roman" w:cs="Times New Roman"/>
                          <w:b/>
                          <w:bCs/>
                          <w:color w:val="auto"/>
                        </w:rPr>
                        <w:t>STANDARD OPERATING PROCEEDURE</w:t>
                      </w:r>
                    </w:p>
                    <w:p w14:paraId="265D3B24"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61B28860" w14:textId="77777777" w:rsidR="00D636A9" w:rsidRPr="00D636A9" w:rsidRDefault="00821B3F" w:rsidP="00D636A9">
                      <w:pPr>
                        <w:jc w:val="center"/>
                        <w:rPr>
                          <w:rFonts w:cs="Times New Roman"/>
                          <w:b/>
                          <w:bCs/>
                          <w:color w:val="00B050"/>
                          <w:sz w:val="32"/>
                          <w:szCs w:val="32"/>
                        </w:rPr>
                      </w:pPr>
                      <w:r>
                        <w:rPr>
                          <w:rFonts w:cs="Times New Roman"/>
                          <w:b/>
                          <w:bCs/>
                          <w:color w:val="00B050"/>
                          <w:sz w:val="32"/>
                          <w:szCs w:val="32"/>
                        </w:rPr>
                        <w:t>2</w:t>
                      </w:r>
                      <w:r w:rsidRPr="00821B3F">
                        <w:rPr>
                          <w:rFonts w:cs="Times New Roman"/>
                          <w:b/>
                          <w:bCs/>
                          <w:color w:val="00B050"/>
                          <w:sz w:val="32"/>
                          <w:szCs w:val="32"/>
                          <w:vertAlign w:val="superscript"/>
                        </w:rPr>
                        <w:t>nd</w:t>
                      </w:r>
                      <w:r>
                        <w:rPr>
                          <w:rFonts w:cs="Times New Roman"/>
                          <w:b/>
                          <w:bCs/>
                          <w:color w:val="00B050"/>
                          <w:sz w:val="32"/>
                          <w:szCs w:val="32"/>
                        </w:rPr>
                        <w:t xml:space="preserve"> Platoon</w:t>
                      </w:r>
                    </w:p>
                    <w:p w14:paraId="1926C2D6" w14:textId="77777777" w:rsidR="00D636A9" w:rsidRDefault="00D636A9" w:rsidP="00D636A9">
                      <w:pPr>
                        <w:jc w:val="center"/>
                        <w:rPr>
                          <w:rFonts w:cs="Times New Roman"/>
                          <w:b/>
                          <w:bCs/>
                          <w:sz w:val="32"/>
                          <w:szCs w:val="32"/>
                        </w:rPr>
                      </w:pPr>
                      <w:r w:rsidRPr="00D636A9">
                        <w:rPr>
                          <w:rFonts w:cs="Times New Roman"/>
                          <w:b/>
                          <w:bCs/>
                          <w:sz w:val="32"/>
                          <w:szCs w:val="32"/>
                        </w:rPr>
                        <w:t>TF SPARTAN</w:t>
                      </w:r>
                    </w:p>
                    <w:p w14:paraId="7F0D5E29" w14:textId="77777777" w:rsidR="00D636A9" w:rsidRPr="00D636A9" w:rsidRDefault="00D636A9" w:rsidP="00D636A9">
                      <w:pPr>
                        <w:jc w:val="center"/>
                        <w:rPr>
                          <w:rFonts w:cs="Times New Roman"/>
                          <w:b/>
                          <w:bCs/>
                          <w:sz w:val="32"/>
                          <w:szCs w:val="32"/>
                        </w:rPr>
                      </w:pPr>
                    </w:p>
                    <w:p w14:paraId="3EE2439B" w14:textId="77777777"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09485CC4" w14:textId="77777777" w:rsidR="00D636A9" w:rsidRDefault="00D636A9" w:rsidP="00D636A9">
                      <w:pPr>
                        <w:jc w:val="center"/>
                        <w:rPr>
                          <w:rFonts w:cs="Times New Roman"/>
                          <w:b/>
                          <w:bCs/>
                          <w:sz w:val="32"/>
                          <w:szCs w:val="32"/>
                        </w:rPr>
                      </w:pPr>
                    </w:p>
                    <w:p w14:paraId="381B7B4F" w14:textId="77777777" w:rsidR="00D636A9" w:rsidRPr="00D636A9" w:rsidRDefault="00D636A9" w:rsidP="00D636A9">
                      <w:pPr>
                        <w:jc w:val="center"/>
                        <w:rPr>
                          <w:rFonts w:cs="Times New Roman"/>
                          <w:b/>
                          <w:bCs/>
                          <w:sz w:val="32"/>
                          <w:szCs w:val="32"/>
                        </w:rPr>
                      </w:pPr>
                    </w:p>
                    <w:p w14:paraId="115650B5"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3762DC69" w14:textId="77777777" w:rsidR="00D636A9" w:rsidRDefault="00D636A9"/>
                    <w:p w14:paraId="66AE8BDF" w14:textId="77777777" w:rsidR="00000000" w:rsidRDefault="00880479"/>
                    <w:p w14:paraId="312FE8D8" w14:textId="5138E126"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2" w:name="_Toc101246502"/>
                      <w:bookmarkStart w:id="3" w:name="_Toc102488931"/>
                      <w:r w:rsidRPr="00D636A9">
                        <w:rPr>
                          <w:rFonts w:ascii="Times New Roman" w:hAnsi="Times New Roman" w:cs="Times New Roman"/>
                          <w:b/>
                          <w:bCs/>
                          <w:color w:val="auto"/>
                        </w:rPr>
                        <w:t>STANDARD OPERATING PROCEEDURE</w:t>
                      </w:r>
                      <w:bookmarkEnd w:id="2"/>
                      <w:bookmarkEnd w:id="3"/>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4ED86C25" w:rsidR="00D636A9" w:rsidRPr="00D636A9" w:rsidRDefault="00821B3F" w:rsidP="00D636A9">
                      <w:pPr>
                        <w:jc w:val="center"/>
                        <w:rPr>
                          <w:rFonts w:cs="Times New Roman"/>
                          <w:b/>
                          <w:bCs/>
                          <w:color w:val="00B050"/>
                          <w:sz w:val="32"/>
                          <w:szCs w:val="32"/>
                        </w:rPr>
                      </w:pPr>
                      <w:r>
                        <w:rPr>
                          <w:rFonts w:cs="Times New Roman"/>
                          <w:b/>
                          <w:bCs/>
                          <w:color w:val="00B050"/>
                          <w:sz w:val="32"/>
                          <w:szCs w:val="32"/>
                        </w:rPr>
                        <w:t>2</w:t>
                      </w:r>
                      <w:r w:rsidRPr="00821B3F">
                        <w:rPr>
                          <w:rFonts w:cs="Times New Roman"/>
                          <w:b/>
                          <w:bCs/>
                          <w:color w:val="00B050"/>
                          <w:sz w:val="32"/>
                          <w:szCs w:val="32"/>
                          <w:vertAlign w:val="superscript"/>
                        </w:rPr>
                        <w:t>nd</w:t>
                      </w:r>
                      <w:r>
                        <w:rPr>
                          <w:rFonts w:cs="Times New Roman"/>
                          <w:b/>
                          <w:bCs/>
                          <w:color w:val="00B050"/>
                          <w:sz w:val="32"/>
                          <w:szCs w:val="32"/>
                        </w:rPr>
                        <w:t xml:space="preserve"> Platoon</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v:textbox>
                <w10:wrap type="square"/>
              </v:shape>
            </w:pict>
          </mc:Fallback>
        </mc:AlternateContent>
      </w:r>
      <w:r>
        <w:br w:type="page"/>
      </w:r>
    </w:p>
    <w:p w14:paraId="56732415" w14:textId="5B10CFFF" w:rsidR="00D636A9" w:rsidRDefault="00D636A9"/>
    <w:sdt>
      <w:sdtPr>
        <w:rPr>
          <w:rFonts w:ascii="Times New Roman" w:eastAsiaTheme="minorHAnsi" w:hAnsi="Times New Roman" w:cstheme="minorBidi"/>
          <w:color w:val="auto"/>
          <w:sz w:val="22"/>
          <w:szCs w:val="22"/>
        </w:rPr>
        <w:id w:val="712083170"/>
        <w:docPartObj>
          <w:docPartGallery w:val="Table of Contents"/>
          <w:docPartUnique/>
        </w:docPartObj>
      </w:sdtPr>
      <w:sdtEndPr>
        <w:rPr>
          <w:b/>
          <w:bCs/>
          <w:noProof/>
        </w:rPr>
      </w:sdtEndPr>
      <w:sdtContent>
        <w:p w14:paraId="63C66991" w14:textId="77EB340E" w:rsidR="00D95E4C" w:rsidRDefault="00D95E4C">
          <w:pPr>
            <w:pStyle w:val="TOCHeading"/>
          </w:pPr>
          <w:r>
            <w:t>Contents</w:t>
          </w:r>
        </w:p>
        <w:p w14:paraId="4A55EFBD" w14:textId="10829502" w:rsidR="00601AF8" w:rsidRDefault="00D95E4C">
          <w:pPr>
            <w:pStyle w:val="TOC1"/>
            <w:tabs>
              <w:tab w:val="right" w:leader="dot" w:pos="9350"/>
            </w:tabs>
            <w:rPr>
              <w:rFonts w:cstheme="minorBidi"/>
              <w:noProof/>
            </w:rPr>
          </w:pPr>
          <w:r>
            <w:fldChar w:fldCharType="begin"/>
          </w:r>
          <w:r>
            <w:instrText xml:space="preserve"> TOC \o "1-3" \h \z \u </w:instrText>
          </w:r>
          <w:r>
            <w:fldChar w:fldCharType="separate"/>
          </w:r>
          <w:hyperlink r:id="rId11" w:anchor="_Toc102488931" w:history="1">
            <w:r w:rsidR="00601AF8" w:rsidRPr="008D5F07">
              <w:rPr>
                <w:rStyle w:val="Hyperlink"/>
                <w:rFonts w:ascii="Times New Roman" w:hAnsi="Times New Roman"/>
                <w:b/>
                <w:bCs/>
                <w:noProof/>
              </w:rPr>
              <w:t>STANDARD OPERATING PROCEEDURE</w:t>
            </w:r>
            <w:r w:rsidR="00601AF8">
              <w:rPr>
                <w:noProof/>
                <w:webHidden/>
              </w:rPr>
              <w:tab/>
            </w:r>
            <w:r w:rsidR="00601AF8">
              <w:rPr>
                <w:noProof/>
                <w:webHidden/>
              </w:rPr>
              <w:fldChar w:fldCharType="begin"/>
            </w:r>
            <w:r w:rsidR="00601AF8">
              <w:rPr>
                <w:noProof/>
                <w:webHidden/>
              </w:rPr>
              <w:instrText xml:space="preserve"> PAGEREF _Toc102488931 \h </w:instrText>
            </w:r>
            <w:r w:rsidR="00601AF8">
              <w:rPr>
                <w:noProof/>
                <w:webHidden/>
              </w:rPr>
            </w:r>
            <w:r w:rsidR="00601AF8">
              <w:rPr>
                <w:noProof/>
                <w:webHidden/>
              </w:rPr>
              <w:fldChar w:fldCharType="separate"/>
            </w:r>
            <w:r w:rsidR="00601AF8">
              <w:rPr>
                <w:noProof/>
                <w:webHidden/>
              </w:rPr>
              <w:t>1</w:t>
            </w:r>
            <w:r w:rsidR="00601AF8">
              <w:rPr>
                <w:noProof/>
                <w:webHidden/>
              </w:rPr>
              <w:fldChar w:fldCharType="end"/>
            </w:r>
          </w:hyperlink>
        </w:p>
        <w:p w14:paraId="5DDB00D9" w14:textId="51362E42" w:rsidR="00601AF8" w:rsidRDefault="00601AF8">
          <w:pPr>
            <w:pStyle w:val="TOC1"/>
            <w:tabs>
              <w:tab w:val="left" w:pos="440"/>
              <w:tab w:val="right" w:leader="dot" w:pos="9350"/>
            </w:tabs>
            <w:rPr>
              <w:rFonts w:cstheme="minorBidi"/>
              <w:noProof/>
            </w:rPr>
          </w:pPr>
          <w:hyperlink w:anchor="_Toc102488932" w:history="1">
            <w:r w:rsidRPr="008D5F07">
              <w:rPr>
                <w:rStyle w:val="Hyperlink"/>
                <w:noProof/>
              </w:rPr>
              <w:t>1</w:t>
            </w:r>
            <w:r>
              <w:rPr>
                <w:rFonts w:cstheme="minorBidi"/>
                <w:noProof/>
              </w:rPr>
              <w:tab/>
            </w:r>
            <w:r w:rsidRPr="008D5F07">
              <w:rPr>
                <w:rStyle w:val="Hyperlink"/>
                <w:noProof/>
              </w:rPr>
              <w:t>Overview: (Header 1)</w:t>
            </w:r>
            <w:r>
              <w:rPr>
                <w:noProof/>
                <w:webHidden/>
              </w:rPr>
              <w:tab/>
            </w:r>
            <w:r>
              <w:rPr>
                <w:noProof/>
                <w:webHidden/>
              </w:rPr>
              <w:fldChar w:fldCharType="begin"/>
            </w:r>
            <w:r>
              <w:rPr>
                <w:noProof/>
                <w:webHidden/>
              </w:rPr>
              <w:instrText xml:space="preserve"> PAGEREF _Toc102488932 \h </w:instrText>
            </w:r>
            <w:r>
              <w:rPr>
                <w:noProof/>
                <w:webHidden/>
              </w:rPr>
            </w:r>
            <w:r>
              <w:rPr>
                <w:noProof/>
                <w:webHidden/>
              </w:rPr>
              <w:fldChar w:fldCharType="separate"/>
            </w:r>
            <w:r>
              <w:rPr>
                <w:noProof/>
                <w:webHidden/>
              </w:rPr>
              <w:t>5</w:t>
            </w:r>
            <w:r>
              <w:rPr>
                <w:noProof/>
                <w:webHidden/>
              </w:rPr>
              <w:fldChar w:fldCharType="end"/>
            </w:r>
          </w:hyperlink>
        </w:p>
        <w:p w14:paraId="35BC60D8" w14:textId="26F7ED23" w:rsidR="00601AF8" w:rsidRDefault="00601AF8">
          <w:pPr>
            <w:pStyle w:val="TOC2"/>
            <w:tabs>
              <w:tab w:val="left" w:pos="880"/>
              <w:tab w:val="right" w:leader="dot" w:pos="9350"/>
            </w:tabs>
            <w:rPr>
              <w:rFonts w:cstheme="minorBidi"/>
              <w:noProof/>
            </w:rPr>
          </w:pPr>
          <w:hyperlink w:anchor="_Toc102488933" w:history="1">
            <w:r w:rsidRPr="008D5F07">
              <w:rPr>
                <w:rStyle w:val="Hyperlink"/>
                <w:noProof/>
              </w:rPr>
              <w:t>1.1</w:t>
            </w:r>
            <w:r>
              <w:rPr>
                <w:rFonts w:cstheme="minorBidi"/>
                <w:noProof/>
              </w:rPr>
              <w:tab/>
            </w:r>
            <w:r w:rsidRPr="008D5F07">
              <w:rPr>
                <w:rStyle w:val="Hyperlink"/>
                <w:noProof/>
              </w:rPr>
              <w:t>Platoon Command and Control (C2 Element)</w:t>
            </w:r>
            <w:r>
              <w:rPr>
                <w:noProof/>
                <w:webHidden/>
              </w:rPr>
              <w:tab/>
            </w:r>
            <w:r>
              <w:rPr>
                <w:noProof/>
                <w:webHidden/>
              </w:rPr>
              <w:fldChar w:fldCharType="begin"/>
            </w:r>
            <w:r>
              <w:rPr>
                <w:noProof/>
                <w:webHidden/>
              </w:rPr>
              <w:instrText xml:space="preserve"> PAGEREF _Toc102488933 \h </w:instrText>
            </w:r>
            <w:r>
              <w:rPr>
                <w:noProof/>
                <w:webHidden/>
              </w:rPr>
            </w:r>
            <w:r>
              <w:rPr>
                <w:noProof/>
                <w:webHidden/>
              </w:rPr>
              <w:fldChar w:fldCharType="separate"/>
            </w:r>
            <w:r>
              <w:rPr>
                <w:noProof/>
                <w:webHidden/>
              </w:rPr>
              <w:t>5</w:t>
            </w:r>
            <w:r>
              <w:rPr>
                <w:noProof/>
                <w:webHidden/>
              </w:rPr>
              <w:fldChar w:fldCharType="end"/>
            </w:r>
          </w:hyperlink>
        </w:p>
        <w:p w14:paraId="16DC1A69" w14:textId="2323E523" w:rsidR="00601AF8" w:rsidRDefault="00601AF8">
          <w:pPr>
            <w:pStyle w:val="TOC2"/>
            <w:tabs>
              <w:tab w:val="left" w:pos="880"/>
              <w:tab w:val="right" w:leader="dot" w:pos="9350"/>
            </w:tabs>
            <w:rPr>
              <w:rFonts w:cstheme="minorBidi"/>
              <w:noProof/>
            </w:rPr>
          </w:pPr>
          <w:hyperlink w:anchor="_Toc102488934" w:history="1">
            <w:r w:rsidRPr="008D5F07">
              <w:rPr>
                <w:rStyle w:val="Hyperlink"/>
                <w:noProof/>
              </w:rPr>
              <w:t>1.2</w:t>
            </w:r>
            <w:r>
              <w:rPr>
                <w:rFonts w:cstheme="minorBidi"/>
                <w:noProof/>
              </w:rPr>
              <w:tab/>
            </w:r>
            <w:r w:rsidRPr="008D5F07">
              <w:rPr>
                <w:rStyle w:val="Hyperlink"/>
                <w:noProof/>
              </w:rPr>
              <w:t>Platoon Command and Control Roles and Duties</w:t>
            </w:r>
            <w:r>
              <w:rPr>
                <w:noProof/>
                <w:webHidden/>
              </w:rPr>
              <w:tab/>
            </w:r>
            <w:r>
              <w:rPr>
                <w:noProof/>
                <w:webHidden/>
              </w:rPr>
              <w:fldChar w:fldCharType="begin"/>
            </w:r>
            <w:r>
              <w:rPr>
                <w:noProof/>
                <w:webHidden/>
              </w:rPr>
              <w:instrText xml:space="preserve"> PAGEREF _Toc102488934 \h </w:instrText>
            </w:r>
            <w:r>
              <w:rPr>
                <w:noProof/>
                <w:webHidden/>
              </w:rPr>
            </w:r>
            <w:r>
              <w:rPr>
                <w:noProof/>
                <w:webHidden/>
              </w:rPr>
              <w:fldChar w:fldCharType="separate"/>
            </w:r>
            <w:r>
              <w:rPr>
                <w:noProof/>
                <w:webHidden/>
              </w:rPr>
              <w:t>5</w:t>
            </w:r>
            <w:r>
              <w:rPr>
                <w:noProof/>
                <w:webHidden/>
              </w:rPr>
              <w:fldChar w:fldCharType="end"/>
            </w:r>
          </w:hyperlink>
        </w:p>
        <w:p w14:paraId="14EDDCC1" w14:textId="253C0A7B" w:rsidR="00601AF8" w:rsidRDefault="00601AF8">
          <w:pPr>
            <w:pStyle w:val="TOC3"/>
            <w:tabs>
              <w:tab w:val="left" w:pos="1320"/>
              <w:tab w:val="right" w:leader="dot" w:pos="9350"/>
            </w:tabs>
            <w:rPr>
              <w:rFonts w:cstheme="minorBidi"/>
              <w:noProof/>
            </w:rPr>
          </w:pPr>
          <w:hyperlink w:anchor="_Toc102488935" w:history="1">
            <w:r w:rsidRPr="008D5F07">
              <w:rPr>
                <w:rStyle w:val="Hyperlink"/>
                <w:noProof/>
              </w:rPr>
              <w:t>1.2.1</w:t>
            </w:r>
            <w:r>
              <w:rPr>
                <w:rFonts w:cstheme="minorBidi"/>
                <w:noProof/>
              </w:rPr>
              <w:tab/>
            </w:r>
            <w:r w:rsidRPr="008D5F07">
              <w:rPr>
                <w:rStyle w:val="Hyperlink"/>
                <w:noProof/>
              </w:rPr>
              <w:t>Officer-in-Charge (OIC)</w:t>
            </w:r>
            <w:r>
              <w:rPr>
                <w:noProof/>
                <w:webHidden/>
              </w:rPr>
              <w:tab/>
            </w:r>
            <w:r>
              <w:rPr>
                <w:noProof/>
                <w:webHidden/>
              </w:rPr>
              <w:fldChar w:fldCharType="begin"/>
            </w:r>
            <w:r>
              <w:rPr>
                <w:noProof/>
                <w:webHidden/>
              </w:rPr>
              <w:instrText xml:space="preserve"> PAGEREF _Toc102488935 \h </w:instrText>
            </w:r>
            <w:r>
              <w:rPr>
                <w:noProof/>
                <w:webHidden/>
              </w:rPr>
            </w:r>
            <w:r>
              <w:rPr>
                <w:noProof/>
                <w:webHidden/>
              </w:rPr>
              <w:fldChar w:fldCharType="separate"/>
            </w:r>
            <w:r>
              <w:rPr>
                <w:noProof/>
                <w:webHidden/>
              </w:rPr>
              <w:t>5</w:t>
            </w:r>
            <w:r>
              <w:rPr>
                <w:noProof/>
                <w:webHidden/>
              </w:rPr>
              <w:fldChar w:fldCharType="end"/>
            </w:r>
          </w:hyperlink>
        </w:p>
        <w:p w14:paraId="043A8AD8" w14:textId="28B9009F" w:rsidR="00601AF8" w:rsidRDefault="00601AF8">
          <w:pPr>
            <w:pStyle w:val="TOC3"/>
            <w:tabs>
              <w:tab w:val="left" w:pos="1320"/>
              <w:tab w:val="right" w:leader="dot" w:pos="9350"/>
            </w:tabs>
            <w:rPr>
              <w:rFonts w:cstheme="minorBidi"/>
              <w:noProof/>
            </w:rPr>
          </w:pPr>
          <w:hyperlink w:anchor="_Toc102488936" w:history="1">
            <w:r w:rsidRPr="008D5F07">
              <w:rPr>
                <w:rStyle w:val="Hyperlink"/>
                <w:noProof/>
              </w:rPr>
              <w:t>1.2.2</w:t>
            </w:r>
            <w:r>
              <w:rPr>
                <w:rFonts w:cstheme="minorBidi"/>
                <w:noProof/>
              </w:rPr>
              <w:tab/>
            </w:r>
            <w:r w:rsidRPr="008D5F07">
              <w:rPr>
                <w:rStyle w:val="Hyperlink"/>
                <w:noProof/>
              </w:rPr>
              <w:t>Non-Commissioned Officer-in-Charge (NCOIC)</w:t>
            </w:r>
            <w:r>
              <w:rPr>
                <w:noProof/>
                <w:webHidden/>
              </w:rPr>
              <w:tab/>
            </w:r>
            <w:r>
              <w:rPr>
                <w:noProof/>
                <w:webHidden/>
              </w:rPr>
              <w:fldChar w:fldCharType="begin"/>
            </w:r>
            <w:r>
              <w:rPr>
                <w:noProof/>
                <w:webHidden/>
              </w:rPr>
              <w:instrText xml:space="preserve"> PAGEREF _Toc102488936 \h </w:instrText>
            </w:r>
            <w:r>
              <w:rPr>
                <w:noProof/>
                <w:webHidden/>
              </w:rPr>
            </w:r>
            <w:r>
              <w:rPr>
                <w:noProof/>
                <w:webHidden/>
              </w:rPr>
              <w:fldChar w:fldCharType="separate"/>
            </w:r>
            <w:r>
              <w:rPr>
                <w:noProof/>
                <w:webHidden/>
              </w:rPr>
              <w:t>5</w:t>
            </w:r>
            <w:r>
              <w:rPr>
                <w:noProof/>
                <w:webHidden/>
              </w:rPr>
              <w:fldChar w:fldCharType="end"/>
            </w:r>
          </w:hyperlink>
        </w:p>
        <w:p w14:paraId="54ED32D2" w14:textId="49D9B92D" w:rsidR="00601AF8" w:rsidRDefault="00601AF8">
          <w:pPr>
            <w:pStyle w:val="TOC3"/>
            <w:tabs>
              <w:tab w:val="left" w:pos="1320"/>
              <w:tab w:val="right" w:leader="dot" w:pos="9350"/>
            </w:tabs>
            <w:rPr>
              <w:rFonts w:cstheme="minorBidi"/>
              <w:noProof/>
            </w:rPr>
          </w:pPr>
          <w:hyperlink w:anchor="_Toc102488937" w:history="1">
            <w:r w:rsidRPr="008D5F07">
              <w:rPr>
                <w:rStyle w:val="Hyperlink"/>
                <w:noProof/>
              </w:rPr>
              <w:t>1.2.3</w:t>
            </w:r>
            <w:r>
              <w:rPr>
                <w:rFonts w:cstheme="minorBidi"/>
                <w:noProof/>
              </w:rPr>
              <w:tab/>
            </w:r>
            <w:r w:rsidRPr="008D5F07">
              <w:rPr>
                <w:rStyle w:val="Hyperlink"/>
                <w:noProof/>
              </w:rPr>
              <w:t>Operations Non-Commissioned Officer (NCO)</w:t>
            </w:r>
            <w:r>
              <w:rPr>
                <w:noProof/>
                <w:webHidden/>
              </w:rPr>
              <w:tab/>
            </w:r>
            <w:r>
              <w:rPr>
                <w:noProof/>
                <w:webHidden/>
              </w:rPr>
              <w:fldChar w:fldCharType="begin"/>
            </w:r>
            <w:r>
              <w:rPr>
                <w:noProof/>
                <w:webHidden/>
              </w:rPr>
              <w:instrText xml:space="preserve"> PAGEREF _Toc102488937 \h </w:instrText>
            </w:r>
            <w:r>
              <w:rPr>
                <w:noProof/>
                <w:webHidden/>
              </w:rPr>
            </w:r>
            <w:r>
              <w:rPr>
                <w:noProof/>
                <w:webHidden/>
              </w:rPr>
              <w:fldChar w:fldCharType="separate"/>
            </w:r>
            <w:r>
              <w:rPr>
                <w:noProof/>
                <w:webHidden/>
              </w:rPr>
              <w:t>6</w:t>
            </w:r>
            <w:r>
              <w:rPr>
                <w:noProof/>
                <w:webHidden/>
              </w:rPr>
              <w:fldChar w:fldCharType="end"/>
            </w:r>
          </w:hyperlink>
        </w:p>
        <w:p w14:paraId="2AC37E87" w14:textId="73CF839B" w:rsidR="00601AF8" w:rsidRDefault="00601AF8">
          <w:pPr>
            <w:pStyle w:val="TOC3"/>
            <w:tabs>
              <w:tab w:val="left" w:pos="1320"/>
              <w:tab w:val="right" w:leader="dot" w:pos="9350"/>
            </w:tabs>
            <w:rPr>
              <w:rFonts w:cstheme="minorBidi"/>
              <w:noProof/>
            </w:rPr>
          </w:pPr>
          <w:hyperlink w:anchor="_Toc102488938" w:history="1">
            <w:r w:rsidRPr="008D5F07">
              <w:rPr>
                <w:rStyle w:val="Hyperlink"/>
                <w:noProof/>
              </w:rPr>
              <w:t>1.2.4</w:t>
            </w:r>
            <w:r>
              <w:rPr>
                <w:rFonts w:cstheme="minorBidi"/>
                <w:noProof/>
              </w:rPr>
              <w:tab/>
            </w:r>
            <w:r w:rsidRPr="008D5F07">
              <w:rPr>
                <w:rStyle w:val="Hyperlink"/>
                <w:noProof/>
              </w:rPr>
              <w:t>Supply and Logistics NCO</w:t>
            </w:r>
            <w:r>
              <w:rPr>
                <w:noProof/>
                <w:webHidden/>
              </w:rPr>
              <w:tab/>
            </w:r>
            <w:r>
              <w:rPr>
                <w:noProof/>
                <w:webHidden/>
              </w:rPr>
              <w:fldChar w:fldCharType="begin"/>
            </w:r>
            <w:r>
              <w:rPr>
                <w:noProof/>
                <w:webHidden/>
              </w:rPr>
              <w:instrText xml:space="preserve"> PAGEREF _Toc102488938 \h </w:instrText>
            </w:r>
            <w:r>
              <w:rPr>
                <w:noProof/>
                <w:webHidden/>
              </w:rPr>
            </w:r>
            <w:r>
              <w:rPr>
                <w:noProof/>
                <w:webHidden/>
              </w:rPr>
              <w:fldChar w:fldCharType="separate"/>
            </w:r>
            <w:r>
              <w:rPr>
                <w:noProof/>
                <w:webHidden/>
              </w:rPr>
              <w:t>6</w:t>
            </w:r>
            <w:r>
              <w:rPr>
                <w:noProof/>
                <w:webHidden/>
              </w:rPr>
              <w:fldChar w:fldCharType="end"/>
            </w:r>
          </w:hyperlink>
        </w:p>
        <w:p w14:paraId="28D9CB86" w14:textId="15BC1E6E" w:rsidR="00601AF8" w:rsidRDefault="00601AF8">
          <w:pPr>
            <w:pStyle w:val="TOC2"/>
            <w:tabs>
              <w:tab w:val="left" w:pos="880"/>
              <w:tab w:val="right" w:leader="dot" w:pos="9350"/>
            </w:tabs>
            <w:rPr>
              <w:rFonts w:cstheme="minorBidi"/>
              <w:noProof/>
            </w:rPr>
          </w:pPr>
          <w:hyperlink w:anchor="_Toc102488939" w:history="1">
            <w:r w:rsidRPr="008D5F07">
              <w:rPr>
                <w:rStyle w:val="Hyperlink"/>
                <w:noProof/>
              </w:rPr>
              <w:t>1.3</w:t>
            </w:r>
            <w:r>
              <w:rPr>
                <w:rFonts w:cstheme="minorBidi"/>
                <w:noProof/>
              </w:rPr>
              <w:tab/>
            </w:r>
            <w:r w:rsidRPr="008D5F07">
              <w:rPr>
                <w:rStyle w:val="Hyperlink"/>
                <w:noProof/>
              </w:rPr>
              <w:t>Covid-19 Vaccination and Testing Teams</w:t>
            </w:r>
            <w:r>
              <w:rPr>
                <w:noProof/>
                <w:webHidden/>
              </w:rPr>
              <w:tab/>
            </w:r>
            <w:r>
              <w:rPr>
                <w:noProof/>
                <w:webHidden/>
              </w:rPr>
              <w:fldChar w:fldCharType="begin"/>
            </w:r>
            <w:r>
              <w:rPr>
                <w:noProof/>
                <w:webHidden/>
              </w:rPr>
              <w:instrText xml:space="preserve"> PAGEREF _Toc102488939 \h </w:instrText>
            </w:r>
            <w:r>
              <w:rPr>
                <w:noProof/>
                <w:webHidden/>
              </w:rPr>
            </w:r>
            <w:r>
              <w:rPr>
                <w:noProof/>
                <w:webHidden/>
              </w:rPr>
              <w:fldChar w:fldCharType="separate"/>
            </w:r>
            <w:r>
              <w:rPr>
                <w:noProof/>
                <w:webHidden/>
              </w:rPr>
              <w:t>6</w:t>
            </w:r>
            <w:r>
              <w:rPr>
                <w:noProof/>
                <w:webHidden/>
              </w:rPr>
              <w:fldChar w:fldCharType="end"/>
            </w:r>
          </w:hyperlink>
        </w:p>
        <w:p w14:paraId="46619C49" w14:textId="2AD1C2EC" w:rsidR="00601AF8" w:rsidRDefault="00601AF8">
          <w:pPr>
            <w:pStyle w:val="TOC3"/>
            <w:tabs>
              <w:tab w:val="left" w:pos="1320"/>
              <w:tab w:val="right" w:leader="dot" w:pos="9350"/>
            </w:tabs>
            <w:rPr>
              <w:rFonts w:cstheme="minorBidi"/>
              <w:noProof/>
            </w:rPr>
          </w:pPr>
          <w:hyperlink w:anchor="_Toc102488940" w:history="1">
            <w:r w:rsidRPr="008D5F07">
              <w:rPr>
                <w:rStyle w:val="Hyperlink"/>
                <w:noProof/>
              </w:rPr>
              <w:t>1.3.1</w:t>
            </w:r>
            <w:r>
              <w:rPr>
                <w:rFonts w:cstheme="minorBidi"/>
                <w:noProof/>
              </w:rPr>
              <w:tab/>
            </w:r>
            <w:r w:rsidRPr="008D5F07">
              <w:rPr>
                <w:rStyle w:val="Hyperlink"/>
                <w:noProof/>
              </w:rPr>
              <w:t>Team Leads</w:t>
            </w:r>
            <w:r>
              <w:rPr>
                <w:noProof/>
                <w:webHidden/>
              </w:rPr>
              <w:tab/>
            </w:r>
            <w:r>
              <w:rPr>
                <w:noProof/>
                <w:webHidden/>
              </w:rPr>
              <w:fldChar w:fldCharType="begin"/>
            </w:r>
            <w:r>
              <w:rPr>
                <w:noProof/>
                <w:webHidden/>
              </w:rPr>
              <w:instrText xml:space="preserve"> PAGEREF _Toc102488940 \h </w:instrText>
            </w:r>
            <w:r>
              <w:rPr>
                <w:noProof/>
                <w:webHidden/>
              </w:rPr>
            </w:r>
            <w:r>
              <w:rPr>
                <w:noProof/>
                <w:webHidden/>
              </w:rPr>
              <w:fldChar w:fldCharType="separate"/>
            </w:r>
            <w:r>
              <w:rPr>
                <w:noProof/>
                <w:webHidden/>
              </w:rPr>
              <w:t>6</w:t>
            </w:r>
            <w:r>
              <w:rPr>
                <w:noProof/>
                <w:webHidden/>
              </w:rPr>
              <w:fldChar w:fldCharType="end"/>
            </w:r>
          </w:hyperlink>
        </w:p>
        <w:p w14:paraId="29B576BC" w14:textId="777793EF" w:rsidR="00601AF8" w:rsidRDefault="00601AF8">
          <w:pPr>
            <w:pStyle w:val="TOC3"/>
            <w:tabs>
              <w:tab w:val="left" w:pos="1320"/>
              <w:tab w:val="right" w:leader="dot" w:pos="9350"/>
            </w:tabs>
            <w:rPr>
              <w:rFonts w:cstheme="minorBidi"/>
              <w:noProof/>
            </w:rPr>
          </w:pPr>
          <w:hyperlink w:anchor="_Toc102488941" w:history="1">
            <w:r w:rsidRPr="008D5F07">
              <w:rPr>
                <w:rStyle w:val="Hyperlink"/>
                <w:noProof/>
              </w:rPr>
              <w:t>1.3.2</w:t>
            </w:r>
            <w:r>
              <w:rPr>
                <w:rFonts w:cstheme="minorBidi"/>
                <w:noProof/>
              </w:rPr>
              <w:tab/>
            </w:r>
            <w:r w:rsidRPr="008D5F07">
              <w:rPr>
                <w:rStyle w:val="Hyperlink"/>
                <w:noProof/>
              </w:rPr>
              <w:t>General-Purpose Personnel</w:t>
            </w:r>
            <w:r>
              <w:rPr>
                <w:noProof/>
                <w:webHidden/>
              </w:rPr>
              <w:tab/>
            </w:r>
            <w:r>
              <w:rPr>
                <w:noProof/>
                <w:webHidden/>
              </w:rPr>
              <w:fldChar w:fldCharType="begin"/>
            </w:r>
            <w:r>
              <w:rPr>
                <w:noProof/>
                <w:webHidden/>
              </w:rPr>
              <w:instrText xml:space="preserve"> PAGEREF _Toc102488941 \h </w:instrText>
            </w:r>
            <w:r>
              <w:rPr>
                <w:noProof/>
                <w:webHidden/>
              </w:rPr>
            </w:r>
            <w:r>
              <w:rPr>
                <w:noProof/>
                <w:webHidden/>
              </w:rPr>
              <w:fldChar w:fldCharType="separate"/>
            </w:r>
            <w:r>
              <w:rPr>
                <w:noProof/>
                <w:webHidden/>
              </w:rPr>
              <w:t>7</w:t>
            </w:r>
            <w:r>
              <w:rPr>
                <w:noProof/>
                <w:webHidden/>
              </w:rPr>
              <w:fldChar w:fldCharType="end"/>
            </w:r>
          </w:hyperlink>
        </w:p>
        <w:p w14:paraId="3198D873" w14:textId="795403D3" w:rsidR="00601AF8" w:rsidRDefault="00601AF8">
          <w:pPr>
            <w:pStyle w:val="TOC3"/>
            <w:tabs>
              <w:tab w:val="left" w:pos="1320"/>
              <w:tab w:val="right" w:leader="dot" w:pos="9350"/>
            </w:tabs>
            <w:rPr>
              <w:rFonts w:cstheme="minorBidi"/>
              <w:noProof/>
            </w:rPr>
          </w:pPr>
          <w:hyperlink w:anchor="_Toc102488942" w:history="1">
            <w:r w:rsidRPr="008D5F07">
              <w:rPr>
                <w:rStyle w:val="Hyperlink"/>
                <w:noProof/>
              </w:rPr>
              <w:t>1.3.3</w:t>
            </w:r>
            <w:r>
              <w:rPr>
                <w:rFonts w:cstheme="minorBidi"/>
                <w:noProof/>
              </w:rPr>
              <w:tab/>
            </w:r>
            <w:r w:rsidRPr="008D5F07">
              <w:rPr>
                <w:rStyle w:val="Hyperlink"/>
                <w:noProof/>
              </w:rPr>
              <w:t>Medics</w:t>
            </w:r>
            <w:r>
              <w:rPr>
                <w:noProof/>
                <w:webHidden/>
              </w:rPr>
              <w:tab/>
            </w:r>
            <w:r>
              <w:rPr>
                <w:noProof/>
                <w:webHidden/>
              </w:rPr>
              <w:fldChar w:fldCharType="begin"/>
            </w:r>
            <w:r>
              <w:rPr>
                <w:noProof/>
                <w:webHidden/>
              </w:rPr>
              <w:instrText xml:space="preserve"> PAGEREF _Toc102488942 \h </w:instrText>
            </w:r>
            <w:r>
              <w:rPr>
                <w:noProof/>
                <w:webHidden/>
              </w:rPr>
            </w:r>
            <w:r>
              <w:rPr>
                <w:noProof/>
                <w:webHidden/>
              </w:rPr>
              <w:fldChar w:fldCharType="separate"/>
            </w:r>
            <w:r>
              <w:rPr>
                <w:noProof/>
                <w:webHidden/>
              </w:rPr>
              <w:t>7</w:t>
            </w:r>
            <w:r>
              <w:rPr>
                <w:noProof/>
                <w:webHidden/>
              </w:rPr>
              <w:fldChar w:fldCharType="end"/>
            </w:r>
          </w:hyperlink>
        </w:p>
        <w:p w14:paraId="4FB47890" w14:textId="74F4D3EC" w:rsidR="00601AF8" w:rsidRDefault="00601AF8">
          <w:pPr>
            <w:pStyle w:val="TOC2"/>
            <w:tabs>
              <w:tab w:val="left" w:pos="880"/>
              <w:tab w:val="right" w:leader="dot" w:pos="9350"/>
            </w:tabs>
            <w:rPr>
              <w:rFonts w:cstheme="minorBidi"/>
              <w:noProof/>
            </w:rPr>
          </w:pPr>
          <w:hyperlink w:anchor="_Toc102488943" w:history="1">
            <w:r w:rsidRPr="008D5F07">
              <w:rPr>
                <w:rStyle w:val="Hyperlink"/>
                <w:noProof/>
              </w:rPr>
              <w:t>1.4</w:t>
            </w:r>
            <w:r>
              <w:rPr>
                <w:rFonts w:cstheme="minorBidi"/>
                <w:noProof/>
              </w:rPr>
              <w:tab/>
            </w:r>
            <w:r w:rsidRPr="008D5F07">
              <w:rPr>
                <w:rStyle w:val="Hyperlink"/>
                <w:noProof/>
              </w:rPr>
              <w:t>Products</w:t>
            </w:r>
            <w:r>
              <w:rPr>
                <w:noProof/>
                <w:webHidden/>
              </w:rPr>
              <w:tab/>
            </w:r>
            <w:r>
              <w:rPr>
                <w:noProof/>
                <w:webHidden/>
              </w:rPr>
              <w:fldChar w:fldCharType="begin"/>
            </w:r>
            <w:r>
              <w:rPr>
                <w:noProof/>
                <w:webHidden/>
              </w:rPr>
              <w:instrText xml:space="preserve"> PAGEREF _Toc102488943 \h </w:instrText>
            </w:r>
            <w:r>
              <w:rPr>
                <w:noProof/>
                <w:webHidden/>
              </w:rPr>
            </w:r>
            <w:r>
              <w:rPr>
                <w:noProof/>
                <w:webHidden/>
              </w:rPr>
              <w:fldChar w:fldCharType="separate"/>
            </w:r>
            <w:r>
              <w:rPr>
                <w:noProof/>
                <w:webHidden/>
              </w:rPr>
              <w:t>7</w:t>
            </w:r>
            <w:r>
              <w:rPr>
                <w:noProof/>
                <w:webHidden/>
              </w:rPr>
              <w:fldChar w:fldCharType="end"/>
            </w:r>
          </w:hyperlink>
        </w:p>
        <w:p w14:paraId="5981FC69" w14:textId="31517B98" w:rsidR="00601AF8" w:rsidRDefault="00601AF8">
          <w:pPr>
            <w:pStyle w:val="TOC3"/>
            <w:tabs>
              <w:tab w:val="left" w:pos="1320"/>
              <w:tab w:val="right" w:leader="dot" w:pos="9350"/>
            </w:tabs>
            <w:rPr>
              <w:rFonts w:cstheme="minorBidi"/>
              <w:noProof/>
            </w:rPr>
          </w:pPr>
          <w:hyperlink w:anchor="_Toc102488944" w:history="1">
            <w:r w:rsidRPr="008D5F07">
              <w:rPr>
                <w:rStyle w:val="Hyperlink"/>
                <w:noProof/>
              </w:rPr>
              <w:t>1.4.1</w:t>
            </w:r>
            <w:r>
              <w:rPr>
                <w:rFonts w:cstheme="minorBidi"/>
                <w:noProof/>
              </w:rPr>
              <w:tab/>
            </w:r>
            <w:r w:rsidRPr="008D5F07">
              <w:rPr>
                <w:rStyle w:val="Hyperlink"/>
                <w:noProof/>
              </w:rPr>
              <w:t>Daily Mission Tracker</w:t>
            </w:r>
            <w:r>
              <w:rPr>
                <w:noProof/>
                <w:webHidden/>
              </w:rPr>
              <w:tab/>
            </w:r>
            <w:r>
              <w:rPr>
                <w:noProof/>
                <w:webHidden/>
              </w:rPr>
              <w:fldChar w:fldCharType="begin"/>
            </w:r>
            <w:r>
              <w:rPr>
                <w:noProof/>
                <w:webHidden/>
              </w:rPr>
              <w:instrText xml:space="preserve"> PAGEREF _Toc102488944 \h </w:instrText>
            </w:r>
            <w:r>
              <w:rPr>
                <w:noProof/>
                <w:webHidden/>
              </w:rPr>
            </w:r>
            <w:r>
              <w:rPr>
                <w:noProof/>
                <w:webHidden/>
              </w:rPr>
              <w:fldChar w:fldCharType="separate"/>
            </w:r>
            <w:r>
              <w:rPr>
                <w:noProof/>
                <w:webHidden/>
              </w:rPr>
              <w:t>7</w:t>
            </w:r>
            <w:r>
              <w:rPr>
                <w:noProof/>
                <w:webHidden/>
              </w:rPr>
              <w:fldChar w:fldCharType="end"/>
            </w:r>
          </w:hyperlink>
        </w:p>
        <w:p w14:paraId="6ABD28A6" w14:textId="764FCC32" w:rsidR="00601AF8" w:rsidRDefault="00601AF8">
          <w:pPr>
            <w:pStyle w:val="TOC3"/>
            <w:tabs>
              <w:tab w:val="left" w:pos="1320"/>
              <w:tab w:val="right" w:leader="dot" w:pos="9350"/>
            </w:tabs>
            <w:rPr>
              <w:rFonts w:cstheme="minorBidi"/>
              <w:noProof/>
            </w:rPr>
          </w:pPr>
          <w:hyperlink w:anchor="_Toc102488945" w:history="1">
            <w:r w:rsidRPr="008D5F07">
              <w:rPr>
                <w:rStyle w:val="Hyperlink"/>
                <w:noProof/>
              </w:rPr>
              <w:t>1.4.2</w:t>
            </w:r>
            <w:r>
              <w:rPr>
                <w:rFonts w:cstheme="minorBidi"/>
                <w:noProof/>
              </w:rPr>
              <w:tab/>
            </w:r>
            <w:r w:rsidRPr="008D5F07">
              <w:rPr>
                <w:rStyle w:val="Hyperlink"/>
                <w:noProof/>
              </w:rPr>
              <w:t>Personnel Status Report (PERSTAT)</w:t>
            </w:r>
            <w:r>
              <w:rPr>
                <w:noProof/>
                <w:webHidden/>
              </w:rPr>
              <w:tab/>
            </w:r>
            <w:r>
              <w:rPr>
                <w:noProof/>
                <w:webHidden/>
              </w:rPr>
              <w:fldChar w:fldCharType="begin"/>
            </w:r>
            <w:r>
              <w:rPr>
                <w:noProof/>
                <w:webHidden/>
              </w:rPr>
              <w:instrText xml:space="preserve"> PAGEREF _Toc102488945 \h </w:instrText>
            </w:r>
            <w:r>
              <w:rPr>
                <w:noProof/>
                <w:webHidden/>
              </w:rPr>
            </w:r>
            <w:r>
              <w:rPr>
                <w:noProof/>
                <w:webHidden/>
              </w:rPr>
              <w:fldChar w:fldCharType="separate"/>
            </w:r>
            <w:r>
              <w:rPr>
                <w:noProof/>
                <w:webHidden/>
              </w:rPr>
              <w:t>7</w:t>
            </w:r>
            <w:r>
              <w:rPr>
                <w:noProof/>
                <w:webHidden/>
              </w:rPr>
              <w:fldChar w:fldCharType="end"/>
            </w:r>
          </w:hyperlink>
        </w:p>
        <w:p w14:paraId="75CD66B5" w14:textId="5A094BFE" w:rsidR="00601AF8" w:rsidRDefault="00601AF8">
          <w:pPr>
            <w:pStyle w:val="TOC3"/>
            <w:tabs>
              <w:tab w:val="left" w:pos="1320"/>
              <w:tab w:val="right" w:leader="dot" w:pos="9350"/>
            </w:tabs>
            <w:rPr>
              <w:rFonts w:cstheme="minorBidi"/>
              <w:noProof/>
            </w:rPr>
          </w:pPr>
          <w:hyperlink w:anchor="_Toc102488946" w:history="1">
            <w:r w:rsidRPr="008D5F07">
              <w:rPr>
                <w:rStyle w:val="Hyperlink"/>
                <w:noProof/>
              </w:rPr>
              <w:t>1.4.3</w:t>
            </w:r>
            <w:r>
              <w:rPr>
                <w:rFonts w:cstheme="minorBidi"/>
                <w:noProof/>
              </w:rPr>
              <w:tab/>
            </w:r>
            <w:r w:rsidRPr="008D5F07">
              <w:rPr>
                <w:rStyle w:val="Hyperlink"/>
                <w:noProof/>
              </w:rPr>
              <w:t>Personal Protective Equipment (PPE) Report</w:t>
            </w:r>
            <w:r>
              <w:rPr>
                <w:noProof/>
                <w:webHidden/>
              </w:rPr>
              <w:tab/>
            </w:r>
            <w:r>
              <w:rPr>
                <w:noProof/>
                <w:webHidden/>
              </w:rPr>
              <w:fldChar w:fldCharType="begin"/>
            </w:r>
            <w:r>
              <w:rPr>
                <w:noProof/>
                <w:webHidden/>
              </w:rPr>
              <w:instrText xml:space="preserve"> PAGEREF _Toc102488946 \h </w:instrText>
            </w:r>
            <w:r>
              <w:rPr>
                <w:noProof/>
                <w:webHidden/>
              </w:rPr>
            </w:r>
            <w:r>
              <w:rPr>
                <w:noProof/>
                <w:webHidden/>
              </w:rPr>
              <w:fldChar w:fldCharType="separate"/>
            </w:r>
            <w:r>
              <w:rPr>
                <w:noProof/>
                <w:webHidden/>
              </w:rPr>
              <w:t>9</w:t>
            </w:r>
            <w:r>
              <w:rPr>
                <w:noProof/>
                <w:webHidden/>
              </w:rPr>
              <w:fldChar w:fldCharType="end"/>
            </w:r>
          </w:hyperlink>
        </w:p>
        <w:p w14:paraId="63EA1800" w14:textId="6103B3BE" w:rsidR="00601AF8" w:rsidRDefault="00601AF8">
          <w:pPr>
            <w:pStyle w:val="TOC3"/>
            <w:tabs>
              <w:tab w:val="left" w:pos="1320"/>
              <w:tab w:val="right" w:leader="dot" w:pos="9350"/>
            </w:tabs>
            <w:rPr>
              <w:rFonts w:cstheme="minorBidi"/>
              <w:noProof/>
            </w:rPr>
          </w:pPr>
          <w:hyperlink w:anchor="_Toc102488947" w:history="1">
            <w:r w:rsidRPr="008D5F07">
              <w:rPr>
                <w:rStyle w:val="Hyperlink"/>
                <w:noProof/>
              </w:rPr>
              <w:t>1.4.4</w:t>
            </w:r>
            <w:r>
              <w:rPr>
                <w:rFonts w:cstheme="minorBidi"/>
                <w:noProof/>
              </w:rPr>
              <w:tab/>
            </w:r>
            <w:r w:rsidRPr="008D5F07">
              <w:rPr>
                <w:rStyle w:val="Hyperlink"/>
                <w:noProof/>
              </w:rPr>
              <w:t>Michigan Care Improvement Registry (MCIR)</w:t>
            </w:r>
            <w:r>
              <w:rPr>
                <w:noProof/>
                <w:webHidden/>
              </w:rPr>
              <w:tab/>
            </w:r>
            <w:r>
              <w:rPr>
                <w:noProof/>
                <w:webHidden/>
              </w:rPr>
              <w:fldChar w:fldCharType="begin"/>
            </w:r>
            <w:r>
              <w:rPr>
                <w:noProof/>
                <w:webHidden/>
              </w:rPr>
              <w:instrText xml:space="preserve"> PAGEREF _Toc102488947 \h </w:instrText>
            </w:r>
            <w:r>
              <w:rPr>
                <w:noProof/>
                <w:webHidden/>
              </w:rPr>
            </w:r>
            <w:r>
              <w:rPr>
                <w:noProof/>
                <w:webHidden/>
              </w:rPr>
              <w:fldChar w:fldCharType="separate"/>
            </w:r>
            <w:r>
              <w:rPr>
                <w:noProof/>
                <w:webHidden/>
              </w:rPr>
              <w:t>9</w:t>
            </w:r>
            <w:r>
              <w:rPr>
                <w:noProof/>
                <w:webHidden/>
              </w:rPr>
              <w:fldChar w:fldCharType="end"/>
            </w:r>
          </w:hyperlink>
        </w:p>
        <w:p w14:paraId="26A7A7B8" w14:textId="5CE9F776" w:rsidR="00601AF8" w:rsidRDefault="00601AF8">
          <w:pPr>
            <w:pStyle w:val="TOC3"/>
            <w:tabs>
              <w:tab w:val="left" w:pos="1320"/>
              <w:tab w:val="right" w:leader="dot" w:pos="9350"/>
            </w:tabs>
            <w:rPr>
              <w:rFonts w:cstheme="minorBidi"/>
              <w:noProof/>
            </w:rPr>
          </w:pPr>
          <w:hyperlink w:anchor="_Toc102488948" w:history="1">
            <w:r w:rsidRPr="008D5F07">
              <w:rPr>
                <w:rStyle w:val="Hyperlink"/>
                <w:noProof/>
              </w:rPr>
              <w:t>1.4.5</w:t>
            </w:r>
            <w:r>
              <w:rPr>
                <w:rFonts w:cstheme="minorBidi"/>
                <w:noProof/>
              </w:rPr>
              <w:tab/>
            </w:r>
            <w:r w:rsidRPr="008D5F07">
              <w:rPr>
                <w:rStyle w:val="Hyperlink"/>
                <w:noProof/>
              </w:rPr>
              <w:t>Michigan Antigen Reporting</w:t>
            </w:r>
            <w:r>
              <w:rPr>
                <w:noProof/>
                <w:webHidden/>
              </w:rPr>
              <w:tab/>
            </w:r>
            <w:r>
              <w:rPr>
                <w:noProof/>
                <w:webHidden/>
              </w:rPr>
              <w:fldChar w:fldCharType="begin"/>
            </w:r>
            <w:r>
              <w:rPr>
                <w:noProof/>
                <w:webHidden/>
              </w:rPr>
              <w:instrText xml:space="preserve"> PAGEREF _Toc102488948 \h </w:instrText>
            </w:r>
            <w:r>
              <w:rPr>
                <w:noProof/>
                <w:webHidden/>
              </w:rPr>
            </w:r>
            <w:r>
              <w:rPr>
                <w:noProof/>
                <w:webHidden/>
              </w:rPr>
              <w:fldChar w:fldCharType="separate"/>
            </w:r>
            <w:r>
              <w:rPr>
                <w:noProof/>
                <w:webHidden/>
              </w:rPr>
              <w:t>9</w:t>
            </w:r>
            <w:r>
              <w:rPr>
                <w:noProof/>
                <w:webHidden/>
              </w:rPr>
              <w:fldChar w:fldCharType="end"/>
            </w:r>
          </w:hyperlink>
        </w:p>
        <w:p w14:paraId="08DA1105" w14:textId="34467E00" w:rsidR="00601AF8" w:rsidRDefault="00601AF8">
          <w:pPr>
            <w:pStyle w:val="TOC3"/>
            <w:tabs>
              <w:tab w:val="left" w:pos="1320"/>
              <w:tab w:val="right" w:leader="dot" w:pos="9350"/>
            </w:tabs>
            <w:rPr>
              <w:rFonts w:cstheme="minorBidi"/>
              <w:noProof/>
            </w:rPr>
          </w:pPr>
          <w:hyperlink w:anchor="_Toc102488949" w:history="1">
            <w:r w:rsidRPr="008D5F07">
              <w:rPr>
                <w:rStyle w:val="Hyperlink"/>
                <w:noProof/>
              </w:rPr>
              <w:t>1.4.6</w:t>
            </w:r>
            <w:r>
              <w:rPr>
                <w:rFonts w:cstheme="minorBidi"/>
                <w:noProof/>
              </w:rPr>
              <w:tab/>
            </w:r>
            <w:r w:rsidRPr="008D5F07">
              <w:rPr>
                <w:rStyle w:val="Hyperlink"/>
                <w:noProof/>
              </w:rPr>
              <w:t>Logistical Situation Report/LOGSITREP (LOGSTAT)</w:t>
            </w:r>
            <w:r>
              <w:rPr>
                <w:noProof/>
                <w:webHidden/>
              </w:rPr>
              <w:tab/>
            </w:r>
            <w:r>
              <w:rPr>
                <w:noProof/>
                <w:webHidden/>
              </w:rPr>
              <w:fldChar w:fldCharType="begin"/>
            </w:r>
            <w:r>
              <w:rPr>
                <w:noProof/>
                <w:webHidden/>
              </w:rPr>
              <w:instrText xml:space="preserve"> PAGEREF _Toc102488949 \h </w:instrText>
            </w:r>
            <w:r>
              <w:rPr>
                <w:noProof/>
                <w:webHidden/>
              </w:rPr>
            </w:r>
            <w:r>
              <w:rPr>
                <w:noProof/>
                <w:webHidden/>
              </w:rPr>
              <w:fldChar w:fldCharType="separate"/>
            </w:r>
            <w:r>
              <w:rPr>
                <w:noProof/>
                <w:webHidden/>
              </w:rPr>
              <w:t>9</w:t>
            </w:r>
            <w:r>
              <w:rPr>
                <w:noProof/>
                <w:webHidden/>
              </w:rPr>
              <w:fldChar w:fldCharType="end"/>
            </w:r>
          </w:hyperlink>
        </w:p>
        <w:p w14:paraId="30CB91C2" w14:textId="0B30D36C" w:rsidR="00601AF8" w:rsidRDefault="00601AF8">
          <w:pPr>
            <w:pStyle w:val="TOC3"/>
            <w:tabs>
              <w:tab w:val="left" w:pos="1320"/>
              <w:tab w:val="right" w:leader="dot" w:pos="9350"/>
            </w:tabs>
            <w:rPr>
              <w:rFonts w:cstheme="minorBidi"/>
              <w:noProof/>
            </w:rPr>
          </w:pPr>
          <w:hyperlink w:anchor="_Toc102488950" w:history="1">
            <w:r w:rsidRPr="008D5F07">
              <w:rPr>
                <w:rStyle w:val="Hyperlink"/>
                <w:noProof/>
              </w:rPr>
              <w:t>1.4.7</w:t>
            </w:r>
            <w:r>
              <w:rPr>
                <w:rFonts w:cstheme="minorBidi"/>
                <w:noProof/>
              </w:rPr>
              <w:tab/>
            </w:r>
            <w:r w:rsidRPr="008D5F07">
              <w:rPr>
                <w:rStyle w:val="Hyperlink"/>
                <w:noProof/>
              </w:rPr>
              <w:t>Vehicle Mileage Report</w:t>
            </w:r>
            <w:r>
              <w:rPr>
                <w:noProof/>
                <w:webHidden/>
              </w:rPr>
              <w:tab/>
            </w:r>
            <w:r>
              <w:rPr>
                <w:noProof/>
                <w:webHidden/>
              </w:rPr>
              <w:fldChar w:fldCharType="begin"/>
            </w:r>
            <w:r>
              <w:rPr>
                <w:noProof/>
                <w:webHidden/>
              </w:rPr>
              <w:instrText xml:space="preserve"> PAGEREF _Toc102488950 \h </w:instrText>
            </w:r>
            <w:r>
              <w:rPr>
                <w:noProof/>
                <w:webHidden/>
              </w:rPr>
            </w:r>
            <w:r>
              <w:rPr>
                <w:noProof/>
                <w:webHidden/>
              </w:rPr>
              <w:fldChar w:fldCharType="separate"/>
            </w:r>
            <w:r>
              <w:rPr>
                <w:noProof/>
                <w:webHidden/>
              </w:rPr>
              <w:t>9</w:t>
            </w:r>
            <w:r>
              <w:rPr>
                <w:noProof/>
                <w:webHidden/>
              </w:rPr>
              <w:fldChar w:fldCharType="end"/>
            </w:r>
          </w:hyperlink>
        </w:p>
        <w:p w14:paraId="0CA38803" w14:textId="219FD314" w:rsidR="00601AF8" w:rsidRDefault="00601AF8">
          <w:pPr>
            <w:pStyle w:val="TOC3"/>
            <w:tabs>
              <w:tab w:val="left" w:pos="1320"/>
              <w:tab w:val="right" w:leader="dot" w:pos="9350"/>
            </w:tabs>
            <w:rPr>
              <w:rFonts w:cstheme="minorBidi"/>
              <w:noProof/>
            </w:rPr>
          </w:pPr>
          <w:hyperlink w:anchor="_Toc102488951" w:history="1">
            <w:r w:rsidRPr="008D5F07">
              <w:rPr>
                <w:rStyle w:val="Hyperlink"/>
                <w:noProof/>
              </w:rPr>
              <w:t>1.4.8</w:t>
            </w:r>
            <w:r>
              <w:rPr>
                <w:rFonts w:cstheme="minorBidi"/>
                <w:noProof/>
              </w:rPr>
              <w:tab/>
            </w:r>
            <w:r w:rsidRPr="008D5F07">
              <w:rPr>
                <w:rStyle w:val="Hyperlink"/>
                <w:noProof/>
              </w:rPr>
              <w:t>Leave Tracker</w:t>
            </w:r>
            <w:r>
              <w:rPr>
                <w:noProof/>
                <w:webHidden/>
              </w:rPr>
              <w:tab/>
            </w:r>
            <w:r>
              <w:rPr>
                <w:noProof/>
                <w:webHidden/>
              </w:rPr>
              <w:fldChar w:fldCharType="begin"/>
            </w:r>
            <w:r>
              <w:rPr>
                <w:noProof/>
                <w:webHidden/>
              </w:rPr>
              <w:instrText xml:space="preserve"> PAGEREF _Toc102488951 \h </w:instrText>
            </w:r>
            <w:r>
              <w:rPr>
                <w:noProof/>
                <w:webHidden/>
              </w:rPr>
            </w:r>
            <w:r>
              <w:rPr>
                <w:noProof/>
                <w:webHidden/>
              </w:rPr>
              <w:fldChar w:fldCharType="separate"/>
            </w:r>
            <w:r>
              <w:rPr>
                <w:noProof/>
                <w:webHidden/>
              </w:rPr>
              <w:t>10</w:t>
            </w:r>
            <w:r>
              <w:rPr>
                <w:noProof/>
                <w:webHidden/>
              </w:rPr>
              <w:fldChar w:fldCharType="end"/>
            </w:r>
          </w:hyperlink>
        </w:p>
        <w:p w14:paraId="78A587F8" w14:textId="13F08BE9" w:rsidR="00601AF8" w:rsidRDefault="00601AF8">
          <w:pPr>
            <w:pStyle w:val="TOC2"/>
            <w:tabs>
              <w:tab w:val="left" w:pos="880"/>
              <w:tab w:val="right" w:leader="dot" w:pos="9350"/>
            </w:tabs>
            <w:rPr>
              <w:rFonts w:cstheme="minorBidi"/>
              <w:noProof/>
            </w:rPr>
          </w:pPr>
          <w:hyperlink w:anchor="_Toc102488952" w:history="1">
            <w:r w:rsidRPr="008D5F07">
              <w:rPr>
                <w:rStyle w:val="Hyperlink"/>
                <w:noProof/>
              </w:rPr>
              <w:t>1.5</w:t>
            </w:r>
            <w:r>
              <w:rPr>
                <w:rFonts w:cstheme="minorBidi"/>
                <w:noProof/>
              </w:rPr>
              <w:tab/>
            </w:r>
            <w:r w:rsidRPr="008D5F07">
              <w:rPr>
                <w:rStyle w:val="Hyperlink"/>
                <w:noProof/>
              </w:rPr>
              <w:t>Resources</w:t>
            </w:r>
            <w:r>
              <w:rPr>
                <w:noProof/>
                <w:webHidden/>
              </w:rPr>
              <w:tab/>
            </w:r>
            <w:r>
              <w:rPr>
                <w:noProof/>
                <w:webHidden/>
              </w:rPr>
              <w:fldChar w:fldCharType="begin"/>
            </w:r>
            <w:r>
              <w:rPr>
                <w:noProof/>
                <w:webHidden/>
              </w:rPr>
              <w:instrText xml:space="preserve"> PAGEREF _Toc102488952 \h </w:instrText>
            </w:r>
            <w:r>
              <w:rPr>
                <w:noProof/>
                <w:webHidden/>
              </w:rPr>
            </w:r>
            <w:r>
              <w:rPr>
                <w:noProof/>
                <w:webHidden/>
              </w:rPr>
              <w:fldChar w:fldCharType="separate"/>
            </w:r>
            <w:r>
              <w:rPr>
                <w:noProof/>
                <w:webHidden/>
              </w:rPr>
              <w:t>10</w:t>
            </w:r>
            <w:r>
              <w:rPr>
                <w:noProof/>
                <w:webHidden/>
              </w:rPr>
              <w:fldChar w:fldCharType="end"/>
            </w:r>
          </w:hyperlink>
        </w:p>
        <w:p w14:paraId="015E2DBC" w14:textId="415AA3AE" w:rsidR="00601AF8" w:rsidRDefault="00601AF8">
          <w:pPr>
            <w:pStyle w:val="TOC3"/>
            <w:tabs>
              <w:tab w:val="left" w:pos="1320"/>
              <w:tab w:val="right" w:leader="dot" w:pos="9350"/>
            </w:tabs>
            <w:rPr>
              <w:rFonts w:cstheme="minorBidi"/>
              <w:noProof/>
            </w:rPr>
          </w:pPr>
          <w:hyperlink w:anchor="_Toc102488953" w:history="1">
            <w:r w:rsidRPr="008D5F07">
              <w:rPr>
                <w:rStyle w:val="Hyperlink"/>
                <w:noProof/>
              </w:rPr>
              <w:t>1.5.1</w:t>
            </w:r>
            <w:r>
              <w:rPr>
                <w:rFonts w:cstheme="minorBidi"/>
                <w:noProof/>
              </w:rPr>
              <w:tab/>
            </w:r>
            <w:r w:rsidRPr="008D5F07">
              <w:rPr>
                <w:rStyle w:val="Hyperlink"/>
                <w:noProof/>
              </w:rPr>
              <w:t>Centers for Disease Control and Prevention (CDC)</w:t>
            </w:r>
            <w:r>
              <w:rPr>
                <w:noProof/>
                <w:webHidden/>
              </w:rPr>
              <w:tab/>
            </w:r>
            <w:r>
              <w:rPr>
                <w:noProof/>
                <w:webHidden/>
              </w:rPr>
              <w:fldChar w:fldCharType="begin"/>
            </w:r>
            <w:r>
              <w:rPr>
                <w:noProof/>
                <w:webHidden/>
              </w:rPr>
              <w:instrText xml:space="preserve"> PAGEREF _Toc102488953 \h </w:instrText>
            </w:r>
            <w:r>
              <w:rPr>
                <w:noProof/>
                <w:webHidden/>
              </w:rPr>
            </w:r>
            <w:r>
              <w:rPr>
                <w:noProof/>
                <w:webHidden/>
              </w:rPr>
              <w:fldChar w:fldCharType="separate"/>
            </w:r>
            <w:r>
              <w:rPr>
                <w:noProof/>
                <w:webHidden/>
              </w:rPr>
              <w:t>10</w:t>
            </w:r>
            <w:r>
              <w:rPr>
                <w:noProof/>
                <w:webHidden/>
              </w:rPr>
              <w:fldChar w:fldCharType="end"/>
            </w:r>
          </w:hyperlink>
        </w:p>
        <w:p w14:paraId="150D237F" w14:textId="0482514F" w:rsidR="00601AF8" w:rsidRDefault="00601AF8">
          <w:pPr>
            <w:pStyle w:val="TOC3"/>
            <w:tabs>
              <w:tab w:val="left" w:pos="1320"/>
              <w:tab w:val="right" w:leader="dot" w:pos="9350"/>
            </w:tabs>
            <w:rPr>
              <w:rFonts w:cstheme="minorBidi"/>
              <w:noProof/>
            </w:rPr>
          </w:pPr>
          <w:hyperlink w:anchor="_Toc102488954" w:history="1">
            <w:r w:rsidRPr="008D5F07">
              <w:rPr>
                <w:rStyle w:val="Hyperlink"/>
                <w:noProof/>
              </w:rPr>
              <w:t>1.5.2</w:t>
            </w:r>
            <w:r>
              <w:rPr>
                <w:rFonts w:cstheme="minorBidi"/>
                <w:noProof/>
              </w:rPr>
              <w:tab/>
            </w:r>
            <w:r w:rsidRPr="008D5F07">
              <w:rPr>
                <w:rStyle w:val="Hyperlink"/>
                <w:noProof/>
              </w:rPr>
              <w:t>Emergency Use Authorization (EUA)</w:t>
            </w:r>
            <w:r>
              <w:rPr>
                <w:noProof/>
                <w:webHidden/>
              </w:rPr>
              <w:tab/>
            </w:r>
            <w:r>
              <w:rPr>
                <w:noProof/>
                <w:webHidden/>
              </w:rPr>
              <w:fldChar w:fldCharType="begin"/>
            </w:r>
            <w:r>
              <w:rPr>
                <w:noProof/>
                <w:webHidden/>
              </w:rPr>
              <w:instrText xml:space="preserve"> PAGEREF _Toc102488954 \h </w:instrText>
            </w:r>
            <w:r>
              <w:rPr>
                <w:noProof/>
                <w:webHidden/>
              </w:rPr>
            </w:r>
            <w:r>
              <w:rPr>
                <w:noProof/>
                <w:webHidden/>
              </w:rPr>
              <w:fldChar w:fldCharType="separate"/>
            </w:r>
            <w:r>
              <w:rPr>
                <w:noProof/>
                <w:webHidden/>
              </w:rPr>
              <w:t>10</w:t>
            </w:r>
            <w:r>
              <w:rPr>
                <w:noProof/>
                <w:webHidden/>
              </w:rPr>
              <w:fldChar w:fldCharType="end"/>
            </w:r>
          </w:hyperlink>
        </w:p>
        <w:p w14:paraId="34177A55" w14:textId="1CA5620F" w:rsidR="00601AF8" w:rsidRDefault="00601AF8">
          <w:pPr>
            <w:pStyle w:val="TOC3"/>
            <w:tabs>
              <w:tab w:val="left" w:pos="1320"/>
              <w:tab w:val="right" w:leader="dot" w:pos="9350"/>
            </w:tabs>
            <w:rPr>
              <w:rFonts w:cstheme="minorBidi"/>
              <w:noProof/>
            </w:rPr>
          </w:pPr>
          <w:hyperlink w:anchor="_Toc102488955" w:history="1">
            <w:r w:rsidRPr="008D5F07">
              <w:rPr>
                <w:rStyle w:val="Hyperlink"/>
                <w:noProof/>
              </w:rPr>
              <w:t>1.5.3</w:t>
            </w:r>
            <w:r>
              <w:rPr>
                <w:rFonts w:cstheme="minorBidi"/>
                <w:noProof/>
              </w:rPr>
              <w:tab/>
            </w:r>
            <w:r w:rsidRPr="008D5F07">
              <w:rPr>
                <w:rStyle w:val="Hyperlink"/>
                <w:noProof/>
              </w:rPr>
              <w:t>Food and Drug Administration (FDA)</w:t>
            </w:r>
            <w:r>
              <w:rPr>
                <w:noProof/>
                <w:webHidden/>
              </w:rPr>
              <w:tab/>
            </w:r>
            <w:r>
              <w:rPr>
                <w:noProof/>
                <w:webHidden/>
              </w:rPr>
              <w:fldChar w:fldCharType="begin"/>
            </w:r>
            <w:r>
              <w:rPr>
                <w:noProof/>
                <w:webHidden/>
              </w:rPr>
              <w:instrText xml:space="preserve"> PAGEREF _Toc102488955 \h </w:instrText>
            </w:r>
            <w:r>
              <w:rPr>
                <w:noProof/>
                <w:webHidden/>
              </w:rPr>
            </w:r>
            <w:r>
              <w:rPr>
                <w:noProof/>
                <w:webHidden/>
              </w:rPr>
              <w:fldChar w:fldCharType="separate"/>
            </w:r>
            <w:r>
              <w:rPr>
                <w:noProof/>
                <w:webHidden/>
              </w:rPr>
              <w:t>10</w:t>
            </w:r>
            <w:r>
              <w:rPr>
                <w:noProof/>
                <w:webHidden/>
              </w:rPr>
              <w:fldChar w:fldCharType="end"/>
            </w:r>
          </w:hyperlink>
        </w:p>
        <w:p w14:paraId="03BCE0E4" w14:textId="68FDC423" w:rsidR="00601AF8" w:rsidRDefault="00601AF8">
          <w:pPr>
            <w:pStyle w:val="TOC1"/>
            <w:tabs>
              <w:tab w:val="left" w:pos="440"/>
              <w:tab w:val="right" w:leader="dot" w:pos="9350"/>
            </w:tabs>
            <w:rPr>
              <w:rFonts w:cstheme="minorBidi"/>
              <w:noProof/>
            </w:rPr>
          </w:pPr>
          <w:hyperlink w:anchor="_Toc102488956" w:history="1">
            <w:r w:rsidRPr="008D5F07">
              <w:rPr>
                <w:rStyle w:val="Hyperlink"/>
                <w:noProof/>
              </w:rPr>
              <w:t>2</w:t>
            </w:r>
            <w:r>
              <w:rPr>
                <w:rFonts w:cstheme="minorBidi"/>
                <w:noProof/>
              </w:rPr>
              <w:tab/>
            </w:r>
            <w:r w:rsidRPr="008D5F07">
              <w:rPr>
                <w:rStyle w:val="Hyperlink"/>
                <w:noProof/>
              </w:rPr>
              <w:t>Tasking’s Workflow</w:t>
            </w:r>
            <w:r>
              <w:rPr>
                <w:noProof/>
                <w:webHidden/>
              </w:rPr>
              <w:tab/>
            </w:r>
            <w:r>
              <w:rPr>
                <w:noProof/>
                <w:webHidden/>
              </w:rPr>
              <w:fldChar w:fldCharType="begin"/>
            </w:r>
            <w:r>
              <w:rPr>
                <w:noProof/>
                <w:webHidden/>
              </w:rPr>
              <w:instrText xml:space="preserve"> PAGEREF _Toc102488956 \h </w:instrText>
            </w:r>
            <w:r>
              <w:rPr>
                <w:noProof/>
                <w:webHidden/>
              </w:rPr>
            </w:r>
            <w:r>
              <w:rPr>
                <w:noProof/>
                <w:webHidden/>
              </w:rPr>
              <w:fldChar w:fldCharType="separate"/>
            </w:r>
            <w:r>
              <w:rPr>
                <w:noProof/>
                <w:webHidden/>
              </w:rPr>
              <w:t>10</w:t>
            </w:r>
            <w:r>
              <w:rPr>
                <w:noProof/>
                <w:webHidden/>
              </w:rPr>
              <w:fldChar w:fldCharType="end"/>
            </w:r>
          </w:hyperlink>
        </w:p>
        <w:p w14:paraId="000C4A09" w14:textId="67DE9D1A" w:rsidR="00601AF8" w:rsidRDefault="00601AF8">
          <w:pPr>
            <w:pStyle w:val="TOC2"/>
            <w:tabs>
              <w:tab w:val="left" w:pos="880"/>
              <w:tab w:val="right" w:leader="dot" w:pos="9350"/>
            </w:tabs>
            <w:rPr>
              <w:rFonts w:cstheme="minorBidi"/>
              <w:noProof/>
            </w:rPr>
          </w:pPr>
          <w:hyperlink w:anchor="_Toc102488957" w:history="1">
            <w:r w:rsidRPr="008D5F07">
              <w:rPr>
                <w:rStyle w:val="Hyperlink"/>
                <w:noProof/>
              </w:rPr>
              <w:t>2.1</w:t>
            </w:r>
            <w:r>
              <w:rPr>
                <w:rFonts w:cstheme="minorBidi"/>
                <w:noProof/>
              </w:rPr>
              <w:tab/>
            </w:r>
            <w:r w:rsidRPr="008D5F07">
              <w:rPr>
                <w:rStyle w:val="Hyperlink"/>
                <w:noProof/>
              </w:rPr>
              <w:t>Products and taskings</w:t>
            </w:r>
            <w:r>
              <w:rPr>
                <w:noProof/>
                <w:webHidden/>
              </w:rPr>
              <w:tab/>
            </w:r>
            <w:r>
              <w:rPr>
                <w:noProof/>
                <w:webHidden/>
              </w:rPr>
              <w:fldChar w:fldCharType="begin"/>
            </w:r>
            <w:r>
              <w:rPr>
                <w:noProof/>
                <w:webHidden/>
              </w:rPr>
              <w:instrText xml:space="preserve"> PAGEREF _Toc102488957 \h </w:instrText>
            </w:r>
            <w:r>
              <w:rPr>
                <w:noProof/>
                <w:webHidden/>
              </w:rPr>
            </w:r>
            <w:r>
              <w:rPr>
                <w:noProof/>
                <w:webHidden/>
              </w:rPr>
              <w:fldChar w:fldCharType="separate"/>
            </w:r>
            <w:r>
              <w:rPr>
                <w:noProof/>
                <w:webHidden/>
              </w:rPr>
              <w:t>10</w:t>
            </w:r>
            <w:r>
              <w:rPr>
                <w:noProof/>
                <w:webHidden/>
              </w:rPr>
              <w:fldChar w:fldCharType="end"/>
            </w:r>
          </w:hyperlink>
        </w:p>
        <w:p w14:paraId="7280E3C4" w14:textId="42F4C978" w:rsidR="00601AF8" w:rsidRDefault="00601AF8">
          <w:pPr>
            <w:pStyle w:val="TOC1"/>
            <w:tabs>
              <w:tab w:val="left" w:pos="440"/>
              <w:tab w:val="right" w:leader="dot" w:pos="9350"/>
            </w:tabs>
            <w:rPr>
              <w:rFonts w:cstheme="minorBidi"/>
              <w:noProof/>
            </w:rPr>
          </w:pPr>
          <w:hyperlink w:anchor="_Toc102488958" w:history="1">
            <w:r w:rsidRPr="008D5F07">
              <w:rPr>
                <w:rStyle w:val="Hyperlink"/>
                <w:noProof/>
              </w:rPr>
              <w:t>3</w:t>
            </w:r>
            <w:r>
              <w:rPr>
                <w:rFonts w:cstheme="minorBidi"/>
                <w:noProof/>
              </w:rPr>
              <w:tab/>
            </w:r>
            <w:r w:rsidRPr="008D5F07">
              <w:rPr>
                <w:rStyle w:val="Hyperlink"/>
                <w:noProof/>
              </w:rPr>
              <w:t>Appendices:</w:t>
            </w:r>
            <w:r>
              <w:rPr>
                <w:noProof/>
                <w:webHidden/>
              </w:rPr>
              <w:tab/>
            </w:r>
            <w:r>
              <w:rPr>
                <w:noProof/>
                <w:webHidden/>
              </w:rPr>
              <w:fldChar w:fldCharType="begin"/>
            </w:r>
            <w:r>
              <w:rPr>
                <w:noProof/>
                <w:webHidden/>
              </w:rPr>
              <w:instrText xml:space="preserve"> PAGEREF _Toc102488958 \h </w:instrText>
            </w:r>
            <w:r>
              <w:rPr>
                <w:noProof/>
                <w:webHidden/>
              </w:rPr>
            </w:r>
            <w:r>
              <w:rPr>
                <w:noProof/>
                <w:webHidden/>
              </w:rPr>
              <w:fldChar w:fldCharType="separate"/>
            </w:r>
            <w:r>
              <w:rPr>
                <w:noProof/>
                <w:webHidden/>
              </w:rPr>
              <w:t>10</w:t>
            </w:r>
            <w:r>
              <w:rPr>
                <w:noProof/>
                <w:webHidden/>
              </w:rPr>
              <w:fldChar w:fldCharType="end"/>
            </w:r>
          </w:hyperlink>
        </w:p>
        <w:p w14:paraId="55AECA01" w14:textId="16E04FD1" w:rsidR="00601AF8" w:rsidRDefault="00601AF8">
          <w:pPr>
            <w:pStyle w:val="TOC2"/>
            <w:tabs>
              <w:tab w:val="left" w:pos="880"/>
              <w:tab w:val="right" w:leader="dot" w:pos="9350"/>
            </w:tabs>
            <w:rPr>
              <w:rFonts w:cstheme="minorBidi"/>
              <w:noProof/>
            </w:rPr>
          </w:pPr>
          <w:hyperlink w:anchor="_Toc102488959" w:history="1">
            <w:r w:rsidRPr="008D5F07">
              <w:rPr>
                <w:rStyle w:val="Hyperlink"/>
                <w:noProof/>
              </w:rPr>
              <w:t>3.1</w:t>
            </w:r>
            <w:r>
              <w:rPr>
                <w:rFonts w:cstheme="minorBidi"/>
                <w:noProof/>
              </w:rPr>
              <w:tab/>
            </w:r>
            <w:r w:rsidRPr="008D5F07">
              <w:rPr>
                <w:rStyle w:val="Hyperlink"/>
                <w:noProof/>
              </w:rPr>
              <w:t>Appendix A</w:t>
            </w:r>
            <w:r>
              <w:rPr>
                <w:noProof/>
                <w:webHidden/>
              </w:rPr>
              <w:tab/>
            </w:r>
            <w:r>
              <w:rPr>
                <w:noProof/>
                <w:webHidden/>
              </w:rPr>
              <w:fldChar w:fldCharType="begin"/>
            </w:r>
            <w:r>
              <w:rPr>
                <w:noProof/>
                <w:webHidden/>
              </w:rPr>
              <w:instrText xml:space="preserve"> PAGEREF _Toc102488959 \h </w:instrText>
            </w:r>
            <w:r>
              <w:rPr>
                <w:noProof/>
                <w:webHidden/>
              </w:rPr>
            </w:r>
            <w:r>
              <w:rPr>
                <w:noProof/>
                <w:webHidden/>
              </w:rPr>
              <w:fldChar w:fldCharType="separate"/>
            </w:r>
            <w:r>
              <w:rPr>
                <w:noProof/>
                <w:webHidden/>
              </w:rPr>
              <w:t>10</w:t>
            </w:r>
            <w:r>
              <w:rPr>
                <w:noProof/>
                <w:webHidden/>
              </w:rPr>
              <w:fldChar w:fldCharType="end"/>
            </w:r>
          </w:hyperlink>
        </w:p>
        <w:p w14:paraId="2D887888" w14:textId="17DFC2AE" w:rsidR="00601AF8" w:rsidRDefault="00601AF8">
          <w:pPr>
            <w:pStyle w:val="TOC2"/>
            <w:tabs>
              <w:tab w:val="left" w:pos="880"/>
              <w:tab w:val="right" w:leader="dot" w:pos="9350"/>
            </w:tabs>
            <w:rPr>
              <w:rFonts w:cstheme="minorBidi"/>
              <w:noProof/>
            </w:rPr>
          </w:pPr>
          <w:hyperlink w:anchor="_Toc102488960" w:history="1">
            <w:r w:rsidRPr="008D5F07">
              <w:rPr>
                <w:rStyle w:val="Hyperlink"/>
                <w:noProof/>
              </w:rPr>
              <w:t>3.2</w:t>
            </w:r>
            <w:r>
              <w:rPr>
                <w:rFonts w:cstheme="minorBidi"/>
                <w:noProof/>
              </w:rPr>
              <w:tab/>
            </w:r>
            <w:r w:rsidRPr="008D5F07">
              <w:rPr>
                <w:rStyle w:val="Hyperlink"/>
                <w:noProof/>
              </w:rPr>
              <w:t>Appendix B</w:t>
            </w:r>
            <w:r>
              <w:rPr>
                <w:noProof/>
                <w:webHidden/>
              </w:rPr>
              <w:tab/>
            </w:r>
            <w:r>
              <w:rPr>
                <w:noProof/>
                <w:webHidden/>
              </w:rPr>
              <w:fldChar w:fldCharType="begin"/>
            </w:r>
            <w:r>
              <w:rPr>
                <w:noProof/>
                <w:webHidden/>
              </w:rPr>
              <w:instrText xml:space="preserve"> PAGEREF _Toc102488960 \h </w:instrText>
            </w:r>
            <w:r>
              <w:rPr>
                <w:noProof/>
                <w:webHidden/>
              </w:rPr>
            </w:r>
            <w:r>
              <w:rPr>
                <w:noProof/>
                <w:webHidden/>
              </w:rPr>
              <w:fldChar w:fldCharType="separate"/>
            </w:r>
            <w:r>
              <w:rPr>
                <w:noProof/>
                <w:webHidden/>
              </w:rPr>
              <w:t>10</w:t>
            </w:r>
            <w:r>
              <w:rPr>
                <w:noProof/>
                <w:webHidden/>
              </w:rPr>
              <w:fldChar w:fldCharType="end"/>
            </w:r>
          </w:hyperlink>
        </w:p>
        <w:p w14:paraId="4DCCBEAF" w14:textId="5F2C36B5" w:rsidR="00D95E4C" w:rsidRDefault="00D95E4C">
          <w:r>
            <w:rPr>
              <w:b/>
              <w:bCs/>
              <w:noProof/>
            </w:rPr>
            <w:fldChar w:fldCharType="end"/>
          </w:r>
        </w:p>
      </w:sdtContent>
    </w:sdt>
    <w:p w14:paraId="464ACF63" w14:textId="77777777" w:rsidR="00601AF8" w:rsidRDefault="00601AF8"/>
    <w:p w14:paraId="6B5F5A8B" w14:textId="3BD136B4" w:rsidR="00601AF8" w:rsidRDefault="00601AF8">
      <w:r>
        <w:rPr>
          <w:noProof/>
        </w:rPr>
        <mc:AlternateContent>
          <mc:Choice Requires="wps">
            <w:drawing>
              <wp:anchor distT="45720" distB="45720" distL="114300" distR="114300" simplePos="0" relativeHeight="251663360" behindDoc="0" locked="0" layoutInCell="1" allowOverlap="1" wp14:anchorId="30BA52FF" wp14:editId="12E5823B">
                <wp:simplePos x="0" y="0"/>
                <wp:positionH relativeFrom="margin">
                  <wp:posOffset>2057400</wp:posOffset>
                </wp:positionH>
                <wp:positionV relativeFrom="paragraph">
                  <wp:posOffset>868680</wp:posOffset>
                </wp:positionV>
                <wp:extent cx="211455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66700"/>
                        </a:xfrm>
                        <a:prstGeom prst="rect">
                          <a:avLst/>
                        </a:prstGeom>
                        <a:solidFill>
                          <a:srgbClr val="FFFFFF"/>
                        </a:solidFill>
                        <a:ln w="9525">
                          <a:solidFill>
                            <a:srgbClr val="000000"/>
                          </a:solidFill>
                          <a:miter lim="800000"/>
                          <a:headEnd/>
                          <a:tailEnd/>
                        </a:ln>
                      </wps:spPr>
                      <wps:txbx>
                        <w:txbxContent>
                          <w:p w14:paraId="25E53F7F" w14:textId="77777777" w:rsidR="00601AF8" w:rsidRDefault="00601AF8" w:rsidP="00601AF8">
                            <w:r>
                              <w:t>This page left intentionally blank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A52FF" id="_x0000_s1027" type="#_x0000_t202" style="position:absolute;margin-left:162pt;margin-top:68.4pt;width:166.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">
                <v:textbox>
                  <w:txbxContent>
                    <w:p w14:paraId="25E53F7F" w14:textId="77777777" w:rsidR="00601AF8" w:rsidRDefault="00601AF8" w:rsidP="00601AF8">
                      <w:r>
                        <w:t>This page left intentionally blank</w:t>
                      </w:r>
                    </w:p>
                  </w:txbxContent>
                </v:textbox>
                <w10:wrap type="square" anchorx="margin"/>
              </v:shape>
            </w:pict>
          </mc:Fallback>
        </mc:AlternateContent>
      </w:r>
      <w:r>
        <w:br w:type="page"/>
      </w:r>
    </w:p>
    <w:p w14:paraId="1AFD6D5A" w14:textId="5F98F1D7" w:rsidR="009E0F95" w:rsidRDefault="009E0F95" w:rsidP="00601AF8">
      <w:pPr>
        <w:pStyle w:val="Heading1"/>
      </w:pPr>
      <w:bookmarkStart w:id="4" w:name="_Toc102488932"/>
      <w:r>
        <w:lastRenderedPageBreak/>
        <w:t>Overview: (Header 1)</w:t>
      </w:r>
      <w:bookmarkEnd w:id="4"/>
    </w:p>
    <w:p w14:paraId="10D4A0CF" w14:textId="77777777" w:rsidR="009E0F95" w:rsidRPr="009E0F95" w:rsidRDefault="009E0F95" w:rsidP="009E0F95"/>
    <w:p w14:paraId="24FAA85F" w14:textId="3D18390C" w:rsidR="009E0F95" w:rsidRDefault="004B6441" w:rsidP="009E0F95">
      <w:pPr>
        <w:pStyle w:val="Heading2"/>
      </w:pPr>
      <w:bookmarkStart w:id="5" w:name="_Toc102488933"/>
      <w:r>
        <w:t xml:space="preserve">Platoon </w:t>
      </w:r>
      <w:r w:rsidR="004F3139">
        <w:t>Command and Control (</w:t>
      </w:r>
      <w:r>
        <w:t>C2 Element</w:t>
      </w:r>
      <w:r w:rsidR="009E0F95">
        <w:t>)</w:t>
      </w:r>
      <w:bookmarkEnd w:id="5"/>
    </w:p>
    <w:p w14:paraId="082DD93D" w14:textId="4A565D24" w:rsidR="009E0F95" w:rsidRDefault="00B20617" w:rsidP="009E0F95">
      <w:r>
        <w:t>The C2</w:t>
      </w:r>
      <w:r w:rsidR="0075769B">
        <w:t xml:space="preserve"> cell</w:t>
      </w:r>
      <w:r>
        <w:t xml:space="preserve"> element </w:t>
      </w:r>
      <w:r w:rsidR="00414B92">
        <w:t>comprises</w:t>
      </w:r>
      <w:r>
        <w:t xml:space="preserve"> </w:t>
      </w:r>
      <w:r w:rsidR="000C0B8B">
        <w:t xml:space="preserve">an </w:t>
      </w:r>
      <w:r w:rsidR="004B6441">
        <w:t>OIC,</w:t>
      </w:r>
      <w:r w:rsidR="000C0B8B">
        <w:t xml:space="preserve"> a</w:t>
      </w:r>
      <w:r w:rsidR="004B6441">
        <w:t xml:space="preserve"> NCOIC, </w:t>
      </w:r>
      <w:r w:rsidR="008D24D6">
        <w:t>a supply</w:t>
      </w:r>
      <w:r w:rsidR="000C0B8B">
        <w:t xml:space="preserve"> specialist</w:t>
      </w:r>
      <w:r w:rsidR="004B6441">
        <w:t xml:space="preserve">, </w:t>
      </w:r>
      <w:r w:rsidR="000C0B8B">
        <w:t>and a quality control specialist, that conducts s</w:t>
      </w:r>
      <w:r w:rsidR="004B6441">
        <w:t xml:space="preserve">ite </w:t>
      </w:r>
      <w:r w:rsidR="000C0B8B">
        <w:t>r</w:t>
      </w:r>
      <w:r w:rsidR="004B6441">
        <w:t xml:space="preserve">econnaissance, </w:t>
      </w:r>
      <w:r w:rsidR="000C0B8B">
        <w:t>and f</w:t>
      </w:r>
      <w:r w:rsidR="004B6441">
        <w:t xml:space="preserve">ield </w:t>
      </w:r>
      <w:r w:rsidR="000C0B8B">
        <w:t>o</w:t>
      </w:r>
      <w:r w:rsidR="004B6441">
        <w:t>bser</w:t>
      </w:r>
      <w:r w:rsidR="000C0B8B">
        <w:t>vation</w:t>
      </w:r>
      <w:r w:rsidR="004B6441">
        <w:t xml:space="preserve">. The C2 cell element is also responsible for personnel tracking, </w:t>
      </w:r>
      <w:r w:rsidR="0075769B">
        <w:t xml:space="preserve">soldier health and welfare, </w:t>
      </w:r>
      <w:r w:rsidR="004B6441">
        <w:t>accountability of equipment, and regular equipment maintenance. Each role within the C2 cell element is vital for platoon success, such as maintaining</w:t>
      </w:r>
      <w:r w:rsidR="000C0B8B">
        <w:t xml:space="preserve"> individual training requirements </w:t>
      </w:r>
      <w:r w:rsidR="00414B92">
        <w:t>and</w:t>
      </w:r>
      <w:r w:rsidR="000C0B8B">
        <w:t xml:space="preserve"> mission essential training. </w:t>
      </w:r>
    </w:p>
    <w:p w14:paraId="760545BD" w14:textId="2530645E" w:rsidR="009E0F95" w:rsidRDefault="005408E7" w:rsidP="009E0F95">
      <w:pPr>
        <w:pStyle w:val="Heading2"/>
      </w:pPr>
      <w:bookmarkStart w:id="6" w:name="_Toc102488934"/>
      <w:r>
        <w:t xml:space="preserve">Platoon Command and Control </w:t>
      </w:r>
      <w:r w:rsidR="009E0F95">
        <w:t>Roles and Duties</w:t>
      </w:r>
      <w:bookmarkEnd w:id="6"/>
    </w:p>
    <w:p w14:paraId="016A6075" w14:textId="0C039DF2" w:rsidR="007903CB" w:rsidRDefault="004F3139" w:rsidP="007903CB">
      <w:pPr>
        <w:pStyle w:val="Heading3"/>
      </w:pPr>
      <w:bookmarkStart w:id="7" w:name="_Toc102488935"/>
      <w:r>
        <w:t>Officer-in-Charge (</w:t>
      </w:r>
      <w:r w:rsidR="0075769B">
        <w:t>OIC</w:t>
      </w:r>
      <w:r>
        <w:t>)</w:t>
      </w:r>
      <w:bookmarkEnd w:id="7"/>
      <w:r w:rsidR="007903CB">
        <w:t xml:space="preserve"> </w:t>
      </w:r>
    </w:p>
    <w:p w14:paraId="7589936A" w14:textId="1BA98427" w:rsidR="00944399" w:rsidRDefault="007B1C62" w:rsidP="00944399">
      <w:r>
        <w:t xml:space="preserve">The OIC </w:t>
      </w:r>
      <w:r w:rsidR="00414B92">
        <w:t>reports</w:t>
      </w:r>
      <w:r>
        <w:t xml:space="preserve"> directly to the Task</w:t>
      </w:r>
      <w:r w:rsidR="00E076D7">
        <w:t xml:space="preserve"> F</w:t>
      </w:r>
      <w:r>
        <w:t xml:space="preserve">orce </w:t>
      </w:r>
      <w:r w:rsidR="00E076D7">
        <w:t>c</w:t>
      </w:r>
      <w:r>
        <w:t xml:space="preserve">ommand. The daily reporting </w:t>
      </w:r>
      <w:r w:rsidR="00414B92">
        <w:t>comprises</w:t>
      </w:r>
      <w:r>
        <w:t xml:space="preserve"> PERSTAT (personnel status),</w:t>
      </w:r>
      <w:r w:rsidR="0048609A">
        <w:t xml:space="preserve"> vehicle mileage, vehicle fuel use, mission readiness, and platoon status. The OIC is also responsible for projecting vaccination, testing, and courier events. In the event of </w:t>
      </w:r>
      <w:r w:rsidR="007E679A">
        <w:t xml:space="preserve">injury, illness or death involving personnel, the OIC </w:t>
      </w:r>
      <w:r w:rsidR="00414B92">
        <w:t>completes</w:t>
      </w:r>
      <w:r w:rsidR="007E679A">
        <w:t xml:space="preserve"> a </w:t>
      </w:r>
      <w:r w:rsidR="001F23C2">
        <w:t>CCIR (</w:t>
      </w:r>
      <w:r w:rsidR="00CF317D">
        <w:t>C</w:t>
      </w:r>
      <w:r w:rsidR="007E679A">
        <w:t xml:space="preserve">ommanders </w:t>
      </w:r>
      <w:r w:rsidR="00CF317D">
        <w:t>C</w:t>
      </w:r>
      <w:r w:rsidR="007E679A">
        <w:t xml:space="preserve">ritical </w:t>
      </w:r>
      <w:r w:rsidR="00414B92">
        <w:t>I</w:t>
      </w:r>
      <w:r w:rsidR="007E679A">
        <w:t xml:space="preserve">nformation </w:t>
      </w:r>
      <w:r w:rsidR="00414B92">
        <w:t>R</w:t>
      </w:r>
      <w:r w:rsidR="001F23C2">
        <w:t xml:space="preserve">equirement) and receiving Red Cross </w:t>
      </w:r>
      <w:r w:rsidR="00414B92">
        <w:t>m</w:t>
      </w:r>
      <w:r w:rsidR="001F23C2">
        <w:t>essages</w:t>
      </w:r>
      <w:r w:rsidR="007E679A">
        <w:t xml:space="preserve">. In the event of an accident, </w:t>
      </w:r>
      <w:r w:rsidR="001F23C2">
        <w:t xml:space="preserve">or </w:t>
      </w:r>
      <w:r w:rsidR="007E679A">
        <w:t>damage to vehicles</w:t>
      </w:r>
      <w:r w:rsidR="0048609A">
        <w:t xml:space="preserve"> or equipment, the OIC </w:t>
      </w:r>
      <w:r w:rsidR="00414B92">
        <w:t>completes</w:t>
      </w:r>
      <w:r w:rsidR="007E679A">
        <w:t xml:space="preserve"> an AGAR (</w:t>
      </w:r>
      <w:r w:rsidR="001F23C2">
        <w:t xml:space="preserve">US </w:t>
      </w:r>
      <w:r w:rsidR="00414B92">
        <w:t>A</w:t>
      </w:r>
      <w:r w:rsidR="001F23C2">
        <w:t xml:space="preserve">rmy </w:t>
      </w:r>
      <w:r w:rsidR="00414B92">
        <w:t>A</w:t>
      </w:r>
      <w:r w:rsidR="001F23C2">
        <w:t xml:space="preserve">bbreviated </w:t>
      </w:r>
      <w:r w:rsidR="00414B92">
        <w:t>G</w:t>
      </w:r>
      <w:r w:rsidR="001F23C2">
        <w:t xml:space="preserve">round </w:t>
      </w:r>
      <w:r w:rsidR="00414B92">
        <w:t>A</w:t>
      </w:r>
      <w:r w:rsidR="001F23C2">
        <w:t xml:space="preserve">ccident </w:t>
      </w:r>
      <w:r w:rsidR="00414B92">
        <w:t>R</w:t>
      </w:r>
      <w:r w:rsidR="001F23C2">
        <w:t>eport, DA Form 285-AB).</w:t>
      </w:r>
      <w:r w:rsidR="0048609A">
        <w:t xml:space="preserve"> </w:t>
      </w:r>
      <w:r w:rsidR="00414B92">
        <w:t>Besides</w:t>
      </w:r>
      <w:r w:rsidR="0019763D">
        <w:t xml:space="preserve"> these reports, the OIC </w:t>
      </w:r>
      <w:r w:rsidR="00414B92">
        <w:t>writes</w:t>
      </w:r>
      <w:r w:rsidR="0019763D">
        <w:t xml:space="preserve"> awards and accommodations, </w:t>
      </w:r>
      <w:r w:rsidR="00C02D2B">
        <w:t xml:space="preserve">reporting mission specific concerns, conducting weekly platoon meetings, and </w:t>
      </w:r>
      <w:r w:rsidR="00414B92">
        <w:t>taking part</w:t>
      </w:r>
      <w:r w:rsidR="00C02D2B">
        <w:t xml:space="preserve"> in Task Force conference calls.</w:t>
      </w:r>
      <w:r w:rsidR="00587A94">
        <w:t xml:space="preserve"> Covering and scheduling various personnel actions, such as </w:t>
      </w:r>
      <w:r w:rsidR="00F161E7">
        <w:t>leave</w:t>
      </w:r>
      <w:r w:rsidR="00587A94">
        <w:t xml:space="preserve"> </w:t>
      </w:r>
      <w:r w:rsidR="00CC1B6E">
        <w:t xml:space="preserve">and </w:t>
      </w:r>
      <w:r w:rsidR="00587A94">
        <w:t>appointments</w:t>
      </w:r>
      <w:r w:rsidR="00CC1B6E">
        <w:t>.</w:t>
      </w:r>
    </w:p>
    <w:p w14:paraId="54475AA3" w14:textId="0DA81F2A" w:rsidR="00CC1B6E" w:rsidRDefault="00904209" w:rsidP="00171A60">
      <w:pPr>
        <w:pStyle w:val="ListParagraph"/>
        <w:numPr>
          <w:ilvl w:val="0"/>
          <w:numId w:val="6"/>
        </w:numPr>
      </w:pPr>
      <w:r>
        <w:t xml:space="preserve">Send the </w:t>
      </w:r>
      <w:r w:rsidR="00AA7536">
        <w:t xml:space="preserve">PERSTAT report daily to the S1 </w:t>
      </w:r>
      <w:r>
        <w:t>at</w:t>
      </w:r>
      <w:r w:rsidR="00AA7536">
        <w:t xml:space="preserve"> the required time. PERSTAT information </w:t>
      </w:r>
      <w:r w:rsidR="00414B92">
        <w:t>comprises</w:t>
      </w:r>
      <w:r w:rsidR="00AA7536">
        <w:t xml:space="preserve"> SMs full name, rank, DODID, SM</w:t>
      </w:r>
      <w:r w:rsidR="00367B18">
        <w:t>s</w:t>
      </w:r>
      <w:r w:rsidR="00AA7536">
        <w:t xml:space="preserve"> position</w:t>
      </w:r>
      <w:r w:rsidR="00367B18">
        <w:t xml:space="preserve"> (vaccinator, general purpose, C2)</w:t>
      </w:r>
      <w:r w:rsidR="00AA7536">
        <w:t>, order start date, MOS</w:t>
      </w:r>
      <w:r w:rsidR="00367B18">
        <w:t xml:space="preserve">, and assigned unit. The PERSTAT also </w:t>
      </w:r>
      <w:r w:rsidR="00414B92">
        <w:t>comprises</w:t>
      </w:r>
      <w:r w:rsidR="00367B18">
        <w:t xml:space="preserve"> mission </w:t>
      </w:r>
      <w:r w:rsidR="008D24D6">
        <w:t>status</w:t>
      </w:r>
      <w:r w:rsidR="008C3406">
        <w:t xml:space="preserve">: </w:t>
      </w:r>
      <w:r w:rsidR="00367B18">
        <w:t>on mission, SRP, AT, IDT, pass, leave, school, other, and non-mission loss</w:t>
      </w:r>
      <w:r w:rsidR="00414B92">
        <w:t xml:space="preserve">. </w:t>
      </w:r>
      <w:r w:rsidR="008D24D6">
        <w:t xml:space="preserve">(See </w:t>
      </w:r>
      <w:r w:rsidR="008C3406">
        <w:t>Appendix B, Image 1.1).</w:t>
      </w:r>
      <w:r w:rsidR="004F3139">
        <w:t xml:space="preserve"> </w:t>
      </w:r>
    </w:p>
    <w:p w14:paraId="14955597" w14:textId="17429AC9" w:rsidR="007903CB" w:rsidRDefault="004F3139" w:rsidP="00CC1B6E">
      <w:pPr>
        <w:pStyle w:val="Heading3"/>
      </w:pPr>
      <w:bookmarkStart w:id="8" w:name="_Toc102488936"/>
      <w:r>
        <w:t>Non-Commissioned Officer-in-Charge (NCOIC)</w:t>
      </w:r>
      <w:bookmarkEnd w:id="8"/>
      <w:r>
        <w:t xml:space="preserve"> </w:t>
      </w:r>
    </w:p>
    <w:p w14:paraId="3FF1A804" w14:textId="70B3342B" w:rsidR="00F161E7" w:rsidRDefault="00F161E7" w:rsidP="00F161E7">
      <w:r>
        <w:t>The NCOIC reports directly to the OIC. The NCOIC fills in for the OIC when needed to ensure PERSTAT (personnel status), vehicle mileage, vehicle fuel use, mission readiness, and platoon status are complete. The NCOIC uses the sync matrix daily to confirm current and upcoming events, as well as checking for updated RFATOs. The NCOIC also takes part in weekly meetings and participates in Task Force conference calls. The NCOIC is also responsible for confirming the covering of missions under scheduling various personnel actions, such as leave and appointments. The NCOIC communicates with vaccination and testing point of contacts. The NCOIC accomplishes communicating with sites by doing a 24-hour call ahead to confirm mission details. The 24hr call ahead comprises confirming the date, time, type of clinic, facility name, facility address, quantity of tests/vaccinations, on-site point of contact the day of the clinic and confirming if teams will conduct MCIR/entering testing data results. Besides the 24-hour call ahead, communication by the NCOIC via email for event specific details to ensure the clinic runs as smooth as possible. The NCOIC conducts daily mission briefs to teams to ensure mission readiness and success. If there is a discrepancy 24</w:t>
      </w:r>
      <w:r w:rsidR="005E39A5">
        <w:t xml:space="preserve"> </w:t>
      </w:r>
      <w:r>
        <w:t>h</w:t>
      </w:r>
      <w:r w:rsidR="005E39A5">
        <w:t>ou</w:t>
      </w:r>
      <w:r>
        <w:t xml:space="preserve">rs ahead of time, the NCOIC communicates with the call </w:t>
      </w:r>
      <w:r w:rsidR="005E39A5">
        <w:t>center</w:t>
      </w:r>
      <w:r>
        <w:t xml:space="preserve"> and FUOPS. If there is an issue </w:t>
      </w:r>
      <w:r w:rsidR="005E39A5">
        <w:t>on the</w:t>
      </w:r>
      <w:r>
        <w:t xml:space="preserve"> day of </w:t>
      </w:r>
      <w:r w:rsidR="005E39A5">
        <w:t>operations,</w:t>
      </w:r>
      <w:r>
        <w:t xml:space="preserve"> the NCOIC communicates </w:t>
      </w:r>
      <w:r w:rsidR="005E39A5">
        <w:t>with</w:t>
      </w:r>
      <w:r>
        <w:t xml:space="preserve"> CUPOS. </w:t>
      </w:r>
    </w:p>
    <w:p w14:paraId="2FDABE20" w14:textId="05320745" w:rsidR="004F3139" w:rsidRDefault="004F3139" w:rsidP="004F3139">
      <w:pPr>
        <w:pStyle w:val="Heading3"/>
      </w:pPr>
      <w:bookmarkStart w:id="9" w:name="_Toc102488937"/>
      <w:r>
        <w:lastRenderedPageBreak/>
        <w:t xml:space="preserve">Operations Non-Commissioned </w:t>
      </w:r>
      <w:r w:rsidR="00414B92">
        <w:t>Officer (NCO)</w:t>
      </w:r>
      <w:bookmarkEnd w:id="9"/>
    </w:p>
    <w:p w14:paraId="18291768" w14:textId="05D431A2" w:rsidR="004F3139" w:rsidRDefault="00E076D7" w:rsidP="004F3139">
      <w:r>
        <w:t xml:space="preserve">The Operations NCO </w:t>
      </w:r>
      <w:r w:rsidR="00414B92">
        <w:t>reports</w:t>
      </w:r>
      <w:r>
        <w:t xml:space="preserve"> directly to the NCOIC and the OIC. Operations NCO provides support to teams at </w:t>
      </w:r>
      <w:r w:rsidR="00D415BC">
        <w:t>the site</w:t>
      </w:r>
      <w:r>
        <w:t xml:space="preserve"> </w:t>
      </w:r>
      <w:r w:rsidR="00D415BC">
        <w:t xml:space="preserve">through </w:t>
      </w:r>
      <w:r>
        <w:t xml:space="preserve">training and </w:t>
      </w:r>
      <w:r w:rsidR="00D415BC">
        <w:t xml:space="preserve">supplying </w:t>
      </w:r>
      <w:r>
        <w:t>resources</w:t>
      </w:r>
      <w:r w:rsidR="00D415BC">
        <w:t xml:space="preserve"> and</w:t>
      </w:r>
      <w:r>
        <w:t xml:space="preserve"> </w:t>
      </w:r>
      <w:r w:rsidR="00D415BC">
        <w:t>guidance,</w:t>
      </w:r>
      <w:r>
        <w:t xml:space="preserve"> </w:t>
      </w:r>
      <w:r w:rsidR="00D415BC">
        <w:t>particularly</w:t>
      </w:r>
      <w:r>
        <w:t xml:space="preserve"> to nuances of vaccine products and testing</w:t>
      </w:r>
      <w:r w:rsidR="00D415BC">
        <w:t xml:space="preserve">. Supply guidance and material resources to administrative personnel before, during and after events. </w:t>
      </w:r>
      <w:r w:rsidR="00094318">
        <w:t xml:space="preserve">Complete event binders and update materials as necessary to remain current with the evolution of the events. Liaison between MING personnel and site administrators/coordinators to troubleshoot technical and procedural issues. </w:t>
      </w:r>
      <w:r w:rsidR="00FB5A62">
        <w:t xml:space="preserve">Including handling quality control at local sites, ensuring personnel follow the policy, procedures, and protocols of the Task Force. Conduct site visits to different event locations to meet with personnel on ground and the site personnel. </w:t>
      </w:r>
      <w:r w:rsidR="00BC458F">
        <w:t xml:space="preserve">Operations NCO works in collaboration with site administrators/coordinators to improve processes and procedures at vaccination and testing events. </w:t>
      </w:r>
      <w:r w:rsidR="00FB5A62">
        <w:t>Assist the NCOIC with the 24-hour call ahead to sites and site surveys as necessary.</w:t>
      </w:r>
    </w:p>
    <w:p w14:paraId="477441C3" w14:textId="2A235D2A" w:rsidR="00D35E87" w:rsidRDefault="00D35E87" w:rsidP="00D35E87">
      <w:pPr>
        <w:pStyle w:val="Heading3"/>
      </w:pPr>
      <w:bookmarkStart w:id="10" w:name="_Toc102488938"/>
      <w:r>
        <w:t>Supply and Logistics NCO</w:t>
      </w:r>
      <w:bookmarkEnd w:id="10"/>
    </w:p>
    <w:p w14:paraId="45825CB1" w14:textId="77777777" w:rsidR="00BB3BCA" w:rsidRDefault="00813F51" w:rsidP="00D35E87">
      <w:r>
        <w:t xml:space="preserve">The Supply and Logistics NCO </w:t>
      </w:r>
      <w:r w:rsidR="005A0C72">
        <w:t xml:space="preserve">tracks inventory and </w:t>
      </w:r>
      <w:r w:rsidR="005E39A5">
        <w:t>handles,</w:t>
      </w:r>
      <w:r w:rsidR="005A0C72">
        <w:t xml:space="preserve"> supplying personnel with necessary equipment and materials. </w:t>
      </w:r>
      <w:r w:rsidR="00D35E87">
        <w:t xml:space="preserve">The Supply and Logistics NCO </w:t>
      </w:r>
      <w:r w:rsidR="007E7528">
        <w:t xml:space="preserve">provides personal protective equipment (PPE) to teams, antigen </w:t>
      </w:r>
      <w:r>
        <w:t xml:space="preserve">tests and </w:t>
      </w:r>
      <w:r w:rsidR="007E7528">
        <w:t xml:space="preserve">supplies, polymerase chain reaction (PCR) </w:t>
      </w:r>
      <w:r>
        <w:t xml:space="preserve">tests and </w:t>
      </w:r>
      <w:r w:rsidR="007E7528">
        <w:t>supplies</w:t>
      </w:r>
      <w:r>
        <w:t xml:space="preserve">, track inventory of all supplies and equipment to teams, and tracking and managing duties regarding fleet vehicles. </w:t>
      </w:r>
      <w:r w:rsidR="009B2063">
        <w:t xml:space="preserve">Picks up resupply of equipment and materials form the Task Force. </w:t>
      </w:r>
    </w:p>
    <w:p w14:paraId="448D6245" w14:textId="1B827FD0" w:rsidR="00BB3BCA" w:rsidRDefault="00AE4229" w:rsidP="00D35E87">
      <w:r>
        <w:t xml:space="preserve">Fleet vehicle responsibilities include ensuring servicing requirements, exchanging fleet vehicles when </w:t>
      </w:r>
      <w:r w:rsidR="00414B92">
        <w:t>applicable,</w:t>
      </w:r>
      <w:r>
        <w:t xml:space="preserve"> and reporting inventory to the OIC. Reporting changes to fleet vehicles and inventory of supplies to the NCOIC and OIC. Supply and Logistics NCO manages expiration and disposal of unusable inventory. </w:t>
      </w:r>
    </w:p>
    <w:p w14:paraId="799FF1BE" w14:textId="38956E96" w:rsidR="00F43304" w:rsidRDefault="00BB3BCA" w:rsidP="00D35E87">
      <w:r>
        <w:t xml:space="preserve">The Supply and Logistics NCO conducts reporting to the OIC, NCOIC and the Task Force when necessary. Reports include the materials and equipment, personal protective equipment, </w:t>
      </w:r>
      <w:r w:rsidR="00680031">
        <w:t xml:space="preserve">office supplies and miscellaneous materials, antigen and PCR tests and auxiliary medical supplies. Completion of the daily report of vaccinations and tests conducted by the teams during the day. The report </w:t>
      </w:r>
      <w:proofErr w:type="gramStart"/>
      <w:r w:rsidR="00680031">
        <w:t>is then sent</w:t>
      </w:r>
      <w:proofErr w:type="gramEnd"/>
      <w:r w:rsidR="00680031">
        <w:t xml:space="preserve"> to the Task Force. </w:t>
      </w:r>
    </w:p>
    <w:p w14:paraId="57C03BCB" w14:textId="6EAF32B1" w:rsidR="00F43304" w:rsidRDefault="00F43304" w:rsidP="00877DDF">
      <w:pPr>
        <w:pStyle w:val="Heading2"/>
      </w:pPr>
      <w:bookmarkStart w:id="11" w:name="_Toc102488939"/>
      <w:r>
        <w:t>Covid-19 Vaccination and Testing Teams</w:t>
      </w:r>
      <w:bookmarkEnd w:id="11"/>
    </w:p>
    <w:p w14:paraId="6A579B33" w14:textId="4062463C" w:rsidR="00252612" w:rsidRDefault="00F43304" w:rsidP="00F43304">
      <w:r>
        <w:t xml:space="preserve">Covid-19 Vaccination and Testing Teams (CVTT) </w:t>
      </w:r>
      <w:r w:rsidR="00877DDF">
        <w:t xml:space="preserve">consist of </w:t>
      </w:r>
      <w:r>
        <w:t>three personnel, the team lead, one general-purpose service member and one medic.</w:t>
      </w:r>
      <w:r w:rsidR="005408E7">
        <w:t xml:space="preserve"> CVTT teams is the component providing direct support to private and public sector testing and vaccination events. </w:t>
      </w:r>
      <w:r w:rsidR="00D82884">
        <w:t xml:space="preserve">Teams work directly with the public providing point of care and building trust within the communities they serve. </w:t>
      </w:r>
    </w:p>
    <w:p w14:paraId="63C83337" w14:textId="4BEF1813" w:rsidR="00F43304" w:rsidRDefault="00E36D4B" w:rsidP="005408E7">
      <w:pPr>
        <w:pStyle w:val="Heading3"/>
      </w:pPr>
      <w:bookmarkStart w:id="12" w:name="_Toc102488940"/>
      <w:r>
        <w:t>Team Leads</w:t>
      </w:r>
      <w:bookmarkEnd w:id="12"/>
    </w:p>
    <w:p w14:paraId="17C1408E" w14:textId="4B742AE3" w:rsidR="0036691C" w:rsidRDefault="00E36D4B" w:rsidP="00E36D4B">
      <w:r>
        <w:t xml:space="preserve">Team leads </w:t>
      </w:r>
      <w:r w:rsidR="0036691C">
        <w:t>coordinate health and welfare of team members,</w:t>
      </w:r>
      <w:r w:rsidR="008C6D0C">
        <w:t xml:space="preserve"> prepare teams for event requirements, </w:t>
      </w:r>
      <w:r w:rsidR="00A9730B">
        <w:t>arrive</w:t>
      </w:r>
      <w:r w:rsidR="008C6D0C">
        <w:t xml:space="preserve"> on time, </w:t>
      </w:r>
      <w:r w:rsidR="009E4A92">
        <w:t xml:space="preserve">maintaining equipment and materials, gathering personal protective equipment and miscellaneous supplies, and communicating subordinate </w:t>
      </w:r>
      <w:r w:rsidR="000F0C3D">
        <w:t xml:space="preserve">concerns to the TOC. </w:t>
      </w:r>
      <w:r w:rsidR="00A9730B">
        <w:t>Leads</w:t>
      </w:r>
      <w:r w:rsidR="005B7286">
        <w:t xml:space="preserve"> communicate event departure times, arrival times </w:t>
      </w:r>
      <w:r w:rsidR="00732B32">
        <w:t xml:space="preserve">and other event pertinent information. </w:t>
      </w:r>
      <w:r w:rsidR="000F0C3D">
        <w:t xml:space="preserve">Team leads work with site coordinators/administrators to liaison between them and the platoon TOC. Team leads should maintain subordinate military professionalism and bearing, leading by example. </w:t>
      </w:r>
      <w:r w:rsidR="00A9730B">
        <w:t xml:space="preserve">The team leads to enforce the measures. </w:t>
      </w:r>
    </w:p>
    <w:p w14:paraId="6BB394B7" w14:textId="0692510D" w:rsidR="000F0C3D" w:rsidRDefault="000F0C3D" w:rsidP="00E36D4B">
      <w:r>
        <w:t xml:space="preserve">Team leads maintain fleet vehicles </w:t>
      </w:r>
      <w:r w:rsidR="005B7286">
        <w:t xml:space="preserve">and complete all required paperwork. Team leads collect, maintain fuel receipts, service receipts and complete fuel logs to turn into the TOC at the end of the month. Team leads </w:t>
      </w:r>
      <w:r w:rsidR="00A9730B">
        <w:t>handle</w:t>
      </w:r>
      <w:r w:rsidR="005B7286">
        <w:t xml:space="preserve"> sensitive credit cards and ensuring they remain secure.  </w:t>
      </w:r>
    </w:p>
    <w:p w14:paraId="4E1D2FC0" w14:textId="2095DEEC" w:rsidR="00680F8F" w:rsidRDefault="0036691C" w:rsidP="00680F8F">
      <w:r>
        <w:lastRenderedPageBreak/>
        <w:t xml:space="preserve">Team leads </w:t>
      </w:r>
      <w:r w:rsidR="00A9730B">
        <w:t>report</w:t>
      </w:r>
      <w:r>
        <w:t xml:space="preserve"> daily vaccination and testing numbers to the TOC</w:t>
      </w:r>
      <w:r w:rsidR="000F0C3D">
        <w:t>. Report changes at vaccination and testing events to the TOC and s</w:t>
      </w:r>
      <w:r>
        <w:t xml:space="preserve">upport sites with resolving issues, </w:t>
      </w:r>
      <w:r w:rsidR="008C6D0C">
        <w:t>concerns,</w:t>
      </w:r>
      <w:r>
        <w:t xml:space="preserve"> or complaints.</w:t>
      </w:r>
    </w:p>
    <w:p w14:paraId="3095CE11" w14:textId="11C0F03D" w:rsidR="004D2FC1" w:rsidRDefault="004D2FC1" w:rsidP="005408E7">
      <w:pPr>
        <w:pStyle w:val="Heading3"/>
      </w:pPr>
      <w:bookmarkStart w:id="13" w:name="_Toc102488941"/>
      <w:r>
        <w:t>General-Purpose Personnel</w:t>
      </w:r>
      <w:bookmarkEnd w:id="13"/>
    </w:p>
    <w:p w14:paraId="72372D71" w14:textId="651761DD" w:rsidR="00252612" w:rsidRDefault="004D2FC1" w:rsidP="00252612">
      <w:r>
        <w:t>General-purpose personnel were responsible for data entry input, lookup and assisting with corrections. General-purpose personnel throughout the operation would support traffic and foot traffic, direct patients through the vaccination or testing events, provide medical technician support for medics, run medical and miscellaneous supplies to various stations in the vaccination process.</w:t>
      </w:r>
      <w:r w:rsidR="007E0D20">
        <w:t xml:space="preserve"> SMs operate Covid-19 mitigation screening to reduce the spread of the virus. </w:t>
      </w:r>
      <w:r>
        <w:t xml:space="preserve">Personnel help with the </w:t>
      </w:r>
      <w:r w:rsidR="00531C96">
        <w:t xml:space="preserve">verification and </w:t>
      </w:r>
      <w:r>
        <w:t>completion of registration forms</w:t>
      </w:r>
      <w:r w:rsidR="00531C96">
        <w:t xml:space="preserve"> or other miscellaneous documents. General-purpose personnel in conjunction with medics will courier test and vaccines throughout the state. Service Members also support medical professionals through monitoring patients in the observation area. Working closely with the public and checking on how each patient feels.</w:t>
      </w:r>
      <w:r w:rsidR="00CF70F6">
        <w:t xml:space="preserve"> </w:t>
      </w:r>
      <w:r w:rsidR="007E0D20">
        <w:t xml:space="preserve">Personnel may provide additional technical and logistical support and guidance as requested. </w:t>
      </w:r>
    </w:p>
    <w:p w14:paraId="1402E721" w14:textId="6B43FA05" w:rsidR="007E0D20" w:rsidRDefault="007E0D20" w:rsidP="005408E7">
      <w:pPr>
        <w:pStyle w:val="Heading3"/>
      </w:pPr>
      <w:bookmarkStart w:id="14" w:name="_Toc102488942"/>
      <w:r>
        <w:t>Medics</w:t>
      </w:r>
      <w:bookmarkEnd w:id="14"/>
    </w:p>
    <w:p w14:paraId="4EBE7EE2" w14:textId="08D857C3" w:rsidR="001D3AFA" w:rsidRPr="007E0D20" w:rsidRDefault="007E0D20" w:rsidP="001D3AFA">
      <w:r>
        <w:t>Medics provide antigen, molecular assay testing, and vaccinations to the public. Medics provide support to the medical professionals and nurses at the vaccination events.</w:t>
      </w:r>
      <w:r w:rsidR="001D3AFA">
        <w:t xml:space="preserve"> Medics dilute and draw </w:t>
      </w:r>
      <w:r w:rsidR="00252612">
        <w:t>vaccine</w:t>
      </w:r>
      <w:r w:rsidR="0004174E">
        <w:t xml:space="preserve">, maintain vaccine temperature, </w:t>
      </w:r>
      <w:r w:rsidR="00244F3A">
        <w:t>transport,</w:t>
      </w:r>
      <w:r w:rsidR="0004174E">
        <w:t xml:space="preserve"> and monitor coolers, </w:t>
      </w:r>
      <w:r w:rsidR="00244F3A">
        <w:t>monitor,</w:t>
      </w:r>
      <w:r w:rsidR="0004174E">
        <w:t xml:space="preserve"> and care for cold cubes and other miscellaneous auxiliary vaccine supplies. Medics support medical staff and personnel to implement and follow infection control measures. Medics prescreen patients to ensure they are eligible for a specific vaccine. Medics monitor patients in observation for adverse and/or allergic reactions to the vaccine. Medics may provide support to individuals who are experiencing allergic reactions or anxiety directly or indirectly regarding the vaccine. Medics may provide technical and medical guidance on layout or improving functioning of vaccination events. </w:t>
      </w:r>
      <w:r w:rsidR="00D82884">
        <w:t xml:space="preserve">Medics work both indoor and outdoor events to provide point of care (POC) to the public. </w:t>
      </w:r>
    </w:p>
    <w:p w14:paraId="18F9DD65" w14:textId="65BE91AC" w:rsidR="007903CB" w:rsidRDefault="007903CB" w:rsidP="007903CB">
      <w:pPr>
        <w:pStyle w:val="Heading2"/>
      </w:pPr>
      <w:bookmarkStart w:id="15" w:name="_Toc102488943"/>
      <w:r>
        <w:t>Products</w:t>
      </w:r>
      <w:bookmarkEnd w:id="15"/>
    </w:p>
    <w:p w14:paraId="679EE6C8" w14:textId="2E7C3CAB" w:rsidR="007903CB" w:rsidRDefault="00821B3F" w:rsidP="007903CB">
      <w:pPr>
        <w:pStyle w:val="Heading3"/>
      </w:pPr>
      <w:bookmarkStart w:id="16" w:name="_Toc102488944"/>
      <w:r>
        <w:t>Daily Mission Tracker</w:t>
      </w:r>
      <w:bookmarkEnd w:id="16"/>
    </w:p>
    <w:p w14:paraId="378B3C91" w14:textId="46EDD912" w:rsidR="007903CB" w:rsidRDefault="00821B3F" w:rsidP="007903CB">
      <w:r>
        <w:t xml:space="preserve">Projection of week in advance on whiteboard of scheduling of teams, the site </w:t>
      </w:r>
      <w:proofErr w:type="gramStart"/>
      <w:r>
        <w:t>location</w:t>
      </w:r>
      <w:proofErr w:type="gramEnd"/>
      <w:r>
        <w:t xml:space="preserve"> and times. The schedule also to provide information to teams on changes to team dynamics for various reasons. Side information to contain Annual Trainings, mandatory training, leave, appointments and drill dates when applicable. </w:t>
      </w:r>
    </w:p>
    <w:p w14:paraId="2DAD6A5F" w14:textId="0754866B" w:rsidR="00821B3F" w:rsidRDefault="00821B3F" w:rsidP="00821B3F">
      <w:pPr>
        <w:pStyle w:val="Heading3"/>
      </w:pPr>
      <w:bookmarkStart w:id="17" w:name="_Toc102488945"/>
      <w:r>
        <w:t>Personnel Status Report (PERSTAT)</w:t>
      </w:r>
      <w:bookmarkEnd w:id="17"/>
    </w:p>
    <w:p w14:paraId="0ED45668" w14:textId="77777777" w:rsidR="00821B3F" w:rsidRDefault="00821B3F" w:rsidP="00821B3F">
      <w:r>
        <w:t xml:space="preserve">The PERSTAT is the responsibility of the OIC or NCOIC of the platoon.  </w:t>
      </w:r>
      <w:r w:rsidRPr="007B7C28">
        <w:t xml:space="preserve">The personnel status tracker for each platoon is on the consecutive tabs in the Excel workbook as the sync matrix. Purpose is to track and account for team personnel. Command and Control personnel can schedule personnel effectively to meet the needs of the event. </w:t>
      </w:r>
      <w:r>
        <w:t xml:space="preserve">The OIC or NCOIC should send the </w:t>
      </w:r>
      <w:proofErr w:type="spellStart"/>
      <w:r>
        <w:t>Perstat</w:t>
      </w:r>
      <w:proofErr w:type="spellEnd"/>
      <w:r>
        <w:t xml:space="preserve"> report to S1</w:t>
      </w:r>
      <w:r w:rsidRPr="007B7C28">
        <w:t xml:space="preserve"> every morning prior to 0900 hours. The information from the </w:t>
      </w:r>
      <w:r>
        <w:t>PERSTAT</w:t>
      </w:r>
      <w:r w:rsidRPr="007B7C28">
        <w:t xml:space="preserve"> is additionally to help complete the report in during the 1100 leadership meeting.</w:t>
      </w:r>
    </w:p>
    <w:p w14:paraId="03039E7D" w14:textId="77777777" w:rsidR="00821B3F" w:rsidRDefault="00821B3F" w:rsidP="00821B3F">
      <w:r>
        <w:t xml:space="preserve">The PERSTAT has three main parts, the PERSTAT, losses and the personnel roll-up each on separate spreadsheets in the Excel workbook. The first workbook in the PERSTAT includes summary information regarding the platoon. The PERSTAT separates grouping of information. The first group covers the unit identifier (platoon number or name), location of the platoon and the date range the PERSTAT. The second grouping covers mission strength exhibiting the number assigned personnel and the number of personnel total (BOG-Boots on Ground). The third grouping breaks down number of assigned personnel </w:t>
      </w:r>
      <w:r>
        <w:lastRenderedPageBreak/>
        <w:t xml:space="preserve">by personnel classification to include how many officers, warrant officers, enlisted and civilian personnel. Fourth grouping outlines changes since the last PERSTAT date range to include gaining personnel, replacement of personnel and number of personnel of personnel who have returned to duty (RTD). The last set of cells in the row includes losses from the platoon including personnel suffering injuries, personnel who reverse process off mission and those who are absent without leave (AWOL). </w:t>
      </w:r>
    </w:p>
    <w:p w14:paraId="3CE3D88F" w14:textId="77777777" w:rsidR="00821B3F" w:rsidRDefault="00821B3F" w:rsidP="00821B3F">
      <w:r w:rsidRPr="00313529">
        <w:rPr>
          <w:noProof/>
        </w:rPr>
        <w:drawing>
          <wp:inline distT="0" distB="0" distL="0" distR="0" wp14:anchorId="5A16A689" wp14:editId="2F2F0563">
            <wp:extent cx="5943600" cy="862923"/>
            <wp:effectExtent l="0" t="0" r="0" b="0"/>
            <wp:docPr id="17421" name="Picture 17421"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 name="Picture 17421" descr="Application&#10;&#10;Description automatically generated with medium confidence"/>
                    <pic:cNvPicPr/>
                  </pic:nvPicPr>
                  <pic:blipFill>
                    <a:blip r:embed="rId12"/>
                    <a:stretch>
                      <a:fillRect/>
                    </a:stretch>
                  </pic:blipFill>
                  <pic:spPr>
                    <a:xfrm>
                      <a:off x="0" y="0"/>
                      <a:ext cx="6014117" cy="873161"/>
                    </a:xfrm>
                    <a:prstGeom prst="rect">
                      <a:avLst/>
                    </a:prstGeom>
                  </pic:spPr>
                </pic:pic>
              </a:graphicData>
            </a:graphic>
          </wp:inline>
        </w:drawing>
      </w:r>
    </w:p>
    <w:p w14:paraId="0BF7B3CE" w14:textId="77777777" w:rsidR="00821B3F" w:rsidRDefault="00821B3F" w:rsidP="00821B3F">
      <w:r>
        <w:t xml:space="preserve">The second spreadsheet elaborates on losses from the mission. The injury, sickness and quarantine section </w:t>
      </w:r>
      <w:proofErr w:type="gramStart"/>
      <w:r>
        <w:t>lists</w:t>
      </w:r>
      <w:proofErr w:type="gramEnd"/>
      <w:r>
        <w:t xml:space="preserve"> the personnel and the exact reasoning for illness, injury or whether personnel is in quarantine. Non-mission loss which is loss due to new job positions or leaving mission for miscellaneous reasons. Enter personnel who are absent without leave and lastly the leave tracker segment. The segment covers specific personnel leave reasons, location, departure and return date. </w:t>
      </w:r>
    </w:p>
    <w:p w14:paraId="38B9A5C0" w14:textId="77777777" w:rsidR="00821B3F" w:rsidRDefault="00821B3F" w:rsidP="00821B3F">
      <w:r w:rsidRPr="004C4CAD">
        <w:rPr>
          <w:noProof/>
        </w:rPr>
        <w:drawing>
          <wp:inline distT="0" distB="0" distL="0" distR="0" wp14:anchorId="3AD55044" wp14:editId="1C24A425">
            <wp:extent cx="5943600" cy="3752173"/>
            <wp:effectExtent l="0" t="0" r="0" b="1270"/>
            <wp:docPr id="17426" name="Picture 17426"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 name="Picture 17426" descr="Graphical user interface, application, table&#10;&#10;Description automatically generated"/>
                    <pic:cNvPicPr/>
                  </pic:nvPicPr>
                  <pic:blipFill>
                    <a:blip r:embed="rId13"/>
                    <a:stretch>
                      <a:fillRect/>
                    </a:stretch>
                  </pic:blipFill>
                  <pic:spPr>
                    <a:xfrm>
                      <a:off x="0" y="0"/>
                      <a:ext cx="5957817" cy="3761148"/>
                    </a:xfrm>
                    <a:prstGeom prst="rect">
                      <a:avLst/>
                    </a:prstGeom>
                  </pic:spPr>
                </pic:pic>
              </a:graphicData>
            </a:graphic>
          </wp:inline>
        </w:drawing>
      </w:r>
    </w:p>
    <w:p w14:paraId="45188E44" w14:textId="77777777" w:rsidR="00821B3F" w:rsidRDefault="00821B3F" w:rsidP="00821B3F">
      <w:r>
        <w:t xml:space="preserve">The final spreadsheet in the PERSTAT is the personnel roll-up. The roll-up comprises of service members full name, rank, Department of Defense identification number (DODID), service member’s position (vaccinator, general purpose, C2), order start date, Military Occupational Specialty (MOS), and assigned unit. The PERSTAT also comprises mission status: on mission, Soldier Readiness Program (SRP), Annual Training (AT), Inactive Duty Training (IDT), pass, leave, school, other, and non-mission loss. </w:t>
      </w:r>
    </w:p>
    <w:p w14:paraId="7F377AC3" w14:textId="1EF7DB93" w:rsidR="00821B3F" w:rsidRPr="00821B3F" w:rsidRDefault="00821B3F" w:rsidP="00821B3F"/>
    <w:p w14:paraId="6DBC16BE" w14:textId="6DAA490D" w:rsidR="00BA7405" w:rsidRDefault="00BA7405" w:rsidP="007903CB">
      <w:pPr>
        <w:pStyle w:val="Heading3"/>
      </w:pPr>
      <w:bookmarkStart w:id="18" w:name="_Toc102488946"/>
      <w:r>
        <w:lastRenderedPageBreak/>
        <w:t>Personal Protective Equipment (PPE) Report</w:t>
      </w:r>
      <w:bookmarkEnd w:id="18"/>
    </w:p>
    <w:p w14:paraId="4DE837BB" w14:textId="77777777" w:rsidR="00BA7405" w:rsidRDefault="00BA7405" w:rsidP="00BA7405">
      <w:r>
        <w:t xml:space="preserve">The report tracks inventory of personal protective equipment, antigen and molecular assay tests the platoon has available. The report is due every morning prior to 0800 hours to the Task Force S4, </w:t>
      </w:r>
    </w:p>
    <w:p w14:paraId="396ABBCF" w14:textId="59F2AC05" w:rsidR="00BA7405" w:rsidRPr="00BA7405" w:rsidRDefault="00983951" w:rsidP="00BA7405">
      <w:r w:rsidRPr="00983951">
        <w:drawing>
          <wp:inline distT="0" distB="0" distL="0" distR="0" wp14:anchorId="4DBE1F65" wp14:editId="39E7F2D3">
            <wp:extent cx="5943600" cy="2712085"/>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4"/>
                    <a:stretch>
                      <a:fillRect/>
                    </a:stretch>
                  </pic:blipFill>
                  <pic:spPr>
                    <a:xfrm>
                      <a:off x="0" y="0"/>
                      <a:ext cx="5943600" cy="2712085"/>
                    </a:xfrm>
                    <a:prstGeom prst="rect">
                      <a:avLst/>
                    </a:prstGeom>
                  </pic:spPr>
                </pic:pic>
              </a:graphicData>
            </a:graphic>
          </wp:inline>
        </w:drawing>
      </w:r>
    </w:p>
    <w:p w14:paraId="1D41E079" w14:textId="6E1D0A1C" w:rsidR="007903CB" w:rsidRDefault="00BA7405" w:rsidP="007903CB">
      <w:pPr>
        <w:pStyle w:val="Heading3"/>
      </w:pPr>
      <w:bookmarkStart w:id="19" w:name="_Toc102488947"/>
      <w:r>
        <w:t>Michigan Care Improvement Registry (MCIR)</w:t>
      </w:r>
      <w:bookmarkEnd w:id="19"/>
    </w:p>
    <w:p w14:paraId="2B8A4ADC" w14:textId="60EFC7FC" w:rsidR="007903CB" w:rsidRDefault="00BA7405" w:rsidP="007903CB">
      <w:r>
        <w:t xml:space="preserve">The Michigan Care Improvement Registry (MCIR) is an online state electronic medical record (EMR) system for tracking immunizations in the state of Michigan. General-purpose and authorized personnel request permission from site administrators to be able to enter dose and immunization record of patients. </w:t>
      </w:r>
      <w:r w:rsidR="00365D23">
        <w:t xml:space="preserve">The website for MCIR is at the following link: </w:t>
      </w:r>
      <w:hyperlink r:id="rId15" w:history="1">
        <w:r w:rsidR="00365D23" w:rsidRPr="007059F8">
          <w:rPr>
            <w:rStyle w:val="Hyperlink"/>
          </w:rPr>
          <w:t>https://mcir.org/</w:t>
        </w:r>
      </w:hyperlink>
      <w:r w:rsidR="00365D23">
        <w:t xml:space="preserve">. </w:t>
      </w:r>
    </w:p>
    <w:p w14:paraId="7669DE47" w14:textId="4C4A2D24" w:rsidR="00365D23" w:rsidRDefault="00365D23" w:rsidP="00365D23">
      <w:pPr>
        <w:pStyle w:val="Heading3"/>
      </w:pPr>
      <w:bookmarkStart w:id="20" w:name="_Toc102488948"/>
      <w:r>
        <w:t>Michigan Antigen Reporting</w:t>
      </w:r>
      <w:bookmarkEnd w:id="20"/>
      <w:r>
        <w:t xml:space="preserve"> </w:t>
      </w:r>
    </w:p>
    <w:p w14:paraId="6A2D19A7" w14:textId="6B3CF721" w:rsidR="00365D23" w:rsidRPr="00365D23" w:rsidRDefault="00365D23" w:rsidP="00365D23">
      <w:r w:rsidRPr="00FD2C43">
        <w:rPr>
          <w:noProof/>
        </w:rPr>
        <w:drawing>
          <wp:anchor distT="0" distB="0" distL="114300" distR="114300" simplePos="0" relativeHeight="251661312" behindDoc="1" locked="0" layoutInCell="1" allowOverlap="1" wp14:anchorId="1ABB90B6" wp14:editId="79C91EA8">
            <wp:simplePos x="0" y="0"/>
            <wp:positionH relativeFrom="margin">
              <wp:posOffset>3459480</wp:posOffset>
            </wp:positionH>
            <wp:positionV relativeFrom="paragraph">
              <wp:posOffset>55880</wp:posOffset>
            </wp:positionV>
            <wp:extent cx="2483485" cy="1101090"/>
            <wp:effectExtent l="0" t="0" r="0" b="3810"/>
            <wp:wrapTight wrapText="bothSides">
              <wp:wrapPolygon edited="0">
                <wp:start x="0" y="0"/>
                <wp:lineTo x="0" y="21301"/>
                <wp:lineTo x="21374" y="21301"/>
                <wp:lineTo x="21374" y="0"/>
                <wp:lineTo x="0" y="0"/>
              </wp:wrapPolygon>
            </wp:wrapTight>
            <wp:docPr id="32" name="Picture 3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Graphical user interface,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83485" cy="1101090"/>
                    </a:xfrm>
                    <a:prstGeom prst="rect">
                      <a:avLst/>
                    </a:prstGeom>
                  </pic:spPr>
                </pic:pic>
              </a:graphicData>
            </a:graphic>
            <wp14:sizeRelH relativeFrom="margin">
              <wp14:pctWidth>0</wp14:pctWidth>
            </wp14:sizeRelH>
            <wp14:sizeRelV relativeFrom="margin">
              <wp14:pctHeight>0</wp14:pctHeight>
            </wp14:sizeRelV>
          </wp:anchor>
        </w:drawing>
      </w:r>
      <w:r>
        <w:t xml:space="preserve">The online reporting tool design to conduct surveillance of the Covid-19 </w:t>
      </w:r>
      <w:r w:rsidR="0066474A">
        <w:t>disease</w:t>
      </w:r>
      <w:r>
        <w:t xml:space="preserve"> in Michigan</w:t>
      </w:r>
      <w:r>
        <w:t xml:space="preserve">. </w:t>
      </w:r>
      <w:r>
        <w:t>R</w:t>
      </w:r>
      <w:r>
        <w:t>eporting through manual case entry, through electronic laboratory reporting system or another system designed for reporting. When conducting Antigen testing</w:t>
      </w:r>
      <w:r>
        <w:fldChar w:fldCharType="begin"/>
      </w:r>
      <w:r>
        <w:instrText xml:space="preserve"> XE "</w:instrText>
      </w:r>
      <w:r w:rsidRPr="00E4644A">
        <w:rPr>
          <w:i/>
          <w:iCs/>
        </w:rPr>
        <w:instrText>BinaxNOW™ Ag Cards: CareStart™ Antigen Test:</w:instrText>
      </w:r>
      <w:r>
        <w:rPr>
          <w:i/>
          <w:iCs/>
        </w:rPr>
        <w:instrText>"</w:instrText>
      </w:r>
      <w:r>
        <w:instrText xml:space="preserve"> </w:instrText>
      </w:r>
      <w:r>
        <w:fldChar w:fldCharType="end"/>
      </w:r>
      <w:r>
        <w:fldChar w:fldCharType="begin"/>
      </w:r>
      <w:r>
        <w:instrText xml:space="preserve"> XE "Antigen testing" </w:instrText>
      </w:r>
      <w:r>
        <w:fldChar w:fldCharType="end"/>
      </w:r>
      <w:r>
        <w:fldChar w:fldCharType="begin"/>
      </w:r>
      <w:r>
        <w:instrText xml:space="preserve"> XE "antigen testing" </w:instrText>
      </w:r>
      <w:r>
        <w:fldChar w:fldCharType="end"/>
      </w:r>
      <w:r>
        <w:fldChar w:fldCharType="begin"/>
      </w:r>
      <w:r>
        <w:instrText xml:space="preserve"> XE "CareStart™" </w:instrText>
      </w:r>
      <w:r>
        <w:fldChar w:fldCharType="end"/>
      </w:r>
      <w:r>
        <w:fldChar w:fldCharType="begin"/>
      </w:r>
      <w:r>
        <w:instrText xml:space="preserve"> XE "BinaxNOW™ Ag Card" </w:instrText>
      </w:r>
      <w:r>
        <w:fldChar w:fldCharType="end"/>
      </w:r>
      <w:r>
        <w:fldChar w:fldCharType="begin"/>
      </w:r>
      <w:r>
        <w:instrText xml:space="preserve"> XE "BinaxNOW™" </w:instrText>
      </w:r>
      <w:r>
        <w:fldChar w:fldCharType="end"/>
      </w:r>
      <w:r>
        <w:t xml:space="preserve">, </w:t>
      </w:r>
      <w:r w:rsidRPr="0066474A">
        <w:t>positive results must be reported to the MDHHS within four (4) hours to the Michigan Antigen Testing Results Portal (</w:t>
      </w:r>
      <w:hyperlink r:id="rId17" w:history="1">
        <w:r w:rsidRPr="0066474A">
          <w:rPr>
            <w:rStyle w:val="Hyperlink"/>
          </w:rPr>
          <w:t>https://newmibridges.michigan.gov/s/isd-antigen-testing-results?language=en_US</w:t>
        </w:r>
      </w:hyperlink>
      <w:r w:rsidRPr="0066474A">
        <w:t xml:space="preserve">). Twenty-four (24) hours after conducting Antigen testing negative results should </w:t>
      </w:r>
      <w:proofErr w:type="gramStart"/>
      <w:r w:rsidRPr="0066474A">
        <w:t>be reported</w:t>
      </w:r>
      <w:proofErr w:type="gramEnd"/>
      <w:r w:rsidRPr="0066474A">
        <w:t xml:space="preserve"> through the Michigan Antigen Testing Results Portal. As it applies to MING personnel, they should report results during Antigen testing when plausible. General-purpose personnel can enter information int</w:t>
      </w:r>
      <w:r>
        <w:t xml:space="preserve">o the system while MING medical professionals conduct testing. </w:t>
      </w:r>
    </w:p>
    <w:p w14:paraId="18C7F94F" w14:textId="395A339A" w:rsidR="00BA7405" w:rsidRDefault="00983951" w:rsidP="00BA7405">
      <w:pPr>
        <w:pStyle w:val="Heading3"/>
      </w:pPr>
      <w:bookmarkStart w:id="21" w:name="_Toc102488949"/>
      <w:r>
        <w:t>Logistical Situation Report/LOGSITREP (LOGSTAT)</w:t>
      </w:r>
      <w:bookmarkEnd w:id="21"/>
    </w:p>
    <w:p w14:paraId="12C12FE7" w14:textId="685CB8CB" w:rsidR="00983951" w:rsidRDefault="00983951" w:rsidP="00983951">
      <w:r>
        <w:t xml:space="preserve">The test kit tracker tool is available on the O-drive. The person responsible for updating and tracking test kits for the platoon will be the individual who oversees test kits for the platoon. Previously in First platoon, and currently in second platoon a Specialist is responsible for supplies in the TOC. </w:t>
      </w:r>
    </w:p>
    <w:p w14:paraId="1F503088" w14:textId="6EDE5A78" w:rsidR="00983951" w:rsidRDefault="0076357A" w:rsidP="0076357A">
      <w:pPr>
        <w:pStyle w:val="Heading3"/>
      </w:pPr>
      <w:bookmarkStart w:id="22" w:name="_Toc102488950"/>
      <w:r>
        <w:t>Vehicle Mileage Report</w:t>
      </w:r>
      <w:bookmarkEnd w:id="22"/>
    </w:p>
    <w:p w14:paraId="78078974" w14:textId="25F5C328" w:rsidR="0076357A" w:rsidRDefault="0076357A" w:rsidP="0076357A">
      <w:r>
        <w:t xml:space="preserve">The vehicle mileage is a shared report of </w:t>
      </w:r>
      <w:r w:rsidR="00365D23">
        <w:t>all</w:t>
      </w:r>
      <w:r>
        <w:t xml:space="preserve"> the vehicles in each of the platoons. The report tracks mileage, fuel card assignments, vehicle assignments, vehicle information (plates, VIN numbers, </w:t>
      </w:r>
      <w:r>
        <w:lastRenderedPageBreak/>
        <w:t xml:space="preserve">ownership, make, model, and year) and current and prior mileage. The report is due daily prior to 0800 hours to the Task Force S4. </w:t>
      </w:r>
    </w:p>
    <w:p w14:paraId="5C56E9FB" w14:textId="2E6A79BF" w:rsidR="0076357A" w:rsidRDefault="0076357A" w:rsidP="0076357A">
      <w:pPr>
        <w:pStyle w:val="Heading3"/>
      </w:pPr>
      <w:bookmarkStart w:id="23" w:name="_Toc102488951"/>
      <w:r>
        <w:t>Leave Tracker</w:t>
      </w:r>
      <w:bookmarkEnd w:id="23"/>
    </w:p>
    <w:p w14:paraId="091095F0" w14:textId="1CBA20F6" w:rsidR="00365D23" w:rsidRPr="0076357A" w:rsidRDefault="0076357A" w:rsidP="0066474A">
      <w:r>
        <w:t xml:space="preserve">Leave tracker monitors all Request for Leave DA-31 Forms sent by the platoons for personnel on mission. </w:t>
      </w:r>
    </w:p>
    <w:p w14:paraId="197680B5" w14:textId="32CB945B" w:rsidR="00106160" w:rsidRDefault="00106160" w:rsidP="00106160">
      <w:pPr>
        <w:pStyle w:val="Heading2"/>
      </w:pPr>
      <w:bookmarkStart w:id="24" w:name="_Toc102488952"/>
      <w:r w:rsidRPr="00106160">
        <w:t>Resources</w:t>
      </w:r>
      <w:bookmarkEnd w:id="24"/>
      <w:r w:rsidRPr="00106160">
        <w:t xml:space="preserve"> </w:t>
      </w:r>
    </w:p>
    <w:p w14:paraId="6E166CCB" w14:textId="2EBBF69B" w:rsidR="00106160" w:rsidRDefault="0066474A" w:rsidP="00106160">
      <w:pPr>
        <w:pStyle w:val="Heading3"/>
        <w:rPr>
          <w:rStyle w:val="Heading3Char"/>
        </w:rPr>
      </w:pPr>
      <w:bookmarkStart w:id="25" w:name="_Toc102488953"/>
      <w:r>
        <w:rPr>
          <w:rStyle w:val="Heading3Char"/>
        </w:rPr>
        <w:t>Centers for Disease Control and Prevention (CDC)</w:t>
      </w:r>
      <w:bookmarkEnd w:id="25"/>
    </w:p>
    <w:p w14:paraId="6AA354B3" w14:textId="77777777" w:rsidR="0066474A" w:rsidRPr="0066474A" w:rsidRDefault="0066474A" w:rsidP="0066474A">
      <w:r>
        <w:t xml:space="preserve">The Centers for Disease Control and Prevention provides updates on guidance throughout the pandemic. Information during a pandemic can </w:t>
      </w:r>
      <w:proofErr w:type="gramStart"/>
      <w:r>
        <w:t>be found</w:t>
      </w:r>
      <w:proofErr w:type="gramEnd"/>
      <w:r>
        <w:t xml:space="preserve"> at their website at </w:t>
      </w:r>
      <w:hyperlink r:id="rId18" w:history="1">
        <w:r w:rsidRPr="007059F8">
          <w:rPr>
            <w:rStyle w:val="Hyperlink"/>
          </w:rPr>
          <w:t>www.cdc.gov</w:t>
        </w:r>
      </w:hyperlink>
      <w:r>
        <w:t xml:space="preserve">. </w:t>
      </w:r>
    </w:p>
    <w:p w14:paraId="57321EDB" w14:textId="541B4543" w:rsidR="00106160" w:rsidRDefault="0066474A" w:rsidP="00106160">
      <w:pPr>
        <w:pStyle w:val="Heading3"/>
      </w:pPr>
      <w:bookmarkStart w:id="26" w:name="_Toc102488954"/>
      <w:r>
        <w:t>Emergency Use Authorization (EUA)</w:t>
      </w:r>
      <w:bookmarkEnd w:id="26"/>
      <w:r>
        <w:t xml:space="preserve"> </w:t>
      </w:r>
    </w:p>
    <w:p w14:paraId="4E86CF7C" w14:textId="0A2B1556" w:rsidR="0066474A" w:rsidRDefault="0066474A" w:rsidP="00106160">
      <w:r>
        <w:t xml:space="preserve">Due to federal law all vaccine brand producers must provide patients with Emergency Use Authorization (EUA) document for patients. The EUA includes information regarding the vaccine brand, ingredients, and reporting in the case of an adverse event potentially due to the vaccine. </w:t>
      </w:r>
    </w:p>
    <w:p w14:paraId="3A00888B" w14:textId="69C923EE" w:rsidR="0066474A" w:rsidRDefault="006461CA" w:rsidP="0066474A">
      <w:pPr>
        <w:pStyle w:val="Heading3"/>
      </w:pPr>
      <w:bookmarkStart w:id="27" w:name="_Toc102488955"/>
      <w:r>
        <w:t>Food and Drug Administration (FDA)</w:t>
      </w:r>
      <w:bookmarkEnd w:id="27"/>
    </w:p>
    <w:p w14:paraId="7AD49A69" w14:textId="2910ADD3" w:rsidR="006461CA" w:rsidRPr="006461CA" w:rsidRDefault="006461CA" w:rsidP="006461CA">
      <w:r>
        <w:t xml:space="preserve">The Food and Drug Administration (FDA) website provides information and guidance regarding vaccines. The website will also provide updates and approval of other treatments for diseases. The website is at </w:t>
      </w:r>
      <w:hyperlink r:id="rId19" w:history="1">
        <w:r w:rsidRPr="007059F8">
          <w:rPr>
            <w:rStyle w:val="Hyperlink"/>
          </w:rPr>
          <w:t>www.fda.gov</w:t>
        </w:r>
      </w:hyperlink>
      <w:r>
        <w:t xml:space="preserve">. </w:t>
      </w:r>
    </w:p>
    <w:p w14:paraId="3CED9199" w14:textId="7B6805EF" w:rsidR="00106160" w:rsidRDefault="001811D6" w:rsidP="00106160">
      <w:pPr>
        <w:pStyle w:val="Heading1"/>
      </w:pPr>
      <w:bookmarkStart w:id="28" w:name="_Toc102488956"/>
      <w:r>
        <w:t>Tasking’s</w:t>
      </w:r>
      <w:r w:rsidR="00106160">
        <w:t xml:space="preserve"> </w:t>
      </w:r>
      <w:r w:rsidR="006461CA">
        <w:t>Workflow</w:t>
      </w:r>
      <w:bookmarkEnd w:id="28"/>
    </w:p>
    <w:p w14:paraId="4612C65A" w14:textId="16CB61A1" w:rsidR="00106160" w:rsidRDefault="00AF53CE" w:rsidP="00106160">
      <w:pPr>
        <w:pStyle w:val="Heading2"/>
      </w:pPr>
      <w:r>
        <w:t>Michigan Care Improvement Registry (MCIR)</w:t>
      </w:r>
    </w:p>
    <w:p w14:paraId="136D1144" w14:textId="77777777" w:rsidR="00AF53CE" w:rsidRPr="00AF53CE" w:rsidRDefault="00AF53CE" w:rsidP="00AF53CE"/>
    <w:p w14:paraId="1648C104" w14:textId="45FD8A97" w:rsidR="007C665B" w:rsidRDefault="007C665B" w:rsidP="00106160">
      <w:r>
        <w:t xml:space="preserve"> </w:t>
      </w:r>
    </w:p>
    <w:p w14:paraId="4219116F" w14:textId="6D44F490" w:rsidR="007C665B" w:rsidRDefault="007C665B" w:rsidP="007C665B">
      <w:pPr>
        <w:pStyle w:val="Heading1"/>
      </w:pPr>
      <w:bookmarkStart w:id="29" w:name="_Toc102488958"/>
      <w:r>
        <w:t>Appendices:</w:t>
      </w:r>
      <w:bookmarkEnd w:id="29"/>
    </w:p>
    <w:p w14:paraId="4D0E0FE0" w14:textId="5A80F044" w:rsidR="007C665B" w:rsidRDefault="007C665B" w:rsidP="007C665B">
      <w:pPr>
        <w:pStyle w:val="Heading2"/>
      </w:pPr>
      <w:bookmarkStart w:id="30" w:name="_Toc102488959"/>
      <w:r>
        <w:t>Appendix A</w:t>
      </w:r>
      <w:bookmarkEnd w:id="30"/>
    </w:p>
    <w:p w14:paraId="78993BAB" w14:textId="4C3229C7" w:rsidR="007C665B" w:rsidRPr="007C665B" w:rsidRDefault="007C665B" w:rsidP="007C665B">
      <w:r>
        <w:t>If you need to break down into more explanations this is where you do so</w:t>
      </w:r>
    </w:p>
    <w:p w14:paraId="420693EB" w14:textId="77777777" w:rsidR="007C665B" w:rsidRDefault="007C665B" w:rsidP="007C665B">
      <w:pPr>
        <w:pStyle w:val="Heading2"/>
      </w:pPr>
      <w:bookmarkStart w:id="31" w:name="_Toc102488960"/>
      <w:r>
        <w:t>Appendix B</w:t>
      </w:r>
      <w:bookmarkEnd w:id="31"/>
      <w:r>
        <w:t xml:space="preserve"> </w:t>
      </w:r>
    </w:p>
    <w:p w14:paraId="135F7227" w14:textId="77777777" w:rsidR="008C3406" w:rsidRDefault="007C665B" w:rsidP="007C665B">
      <w:r>
        <w:t xml:space="preserve">References or websites, or file paths, research, CDC Guidance links, </w:t>
      </w:r>
      <w:proofErr w:type="spellStart"/>
      <w:r>
        <w:t>etc</w:t>
      </w:r>
      <w:proofErr w:type="spellEnd"/>
      <w:r>
        <w:t xml:space="preserve"> can go here. </w:t>
      </w:r>
    </w:p>
    <w:p w14:paraId="3B68CFAD" w14:textId="77777777" w:rsidR="008C3406" w:rsidRDefault="008C3406" w:rsidP="007C665B">
      <w:r>
        <w:t>(PERSTAT) image 1.1</w:t>
      </w:r>
    </w:p>
    <w:p w14:paraId="38CBAB92" w14:textId="788903EF" w:rsidR="00AB3901" w:rsidRDefault="00AB3901" w:rsidP="007C665B">
      <w:r>
        <w:br w:type="page"/>
      </w:r>
    </w:p>
    <w:p w14:paraId="28D27B70" w14:textId="77777777" w:rsidR="00AB3901" w:rsidRDefault="00AB3901"/>
    <w:p w14:paraId="0F3F5988" w14:textId="77777777" w:rsidR="00AB3901" w:rsidRDefault="00AB3901">
      <w:r>
        <w:br w:type="page"/>
      </w:r>
    </w:p>
    <w:p w14:paraId="05FE395C" w14:textId="77777777" w:rsidR="00AB3901" w:rsidRDefault="00AB3901"/>
    <w:p w14:paraId="4F224800" w14:textId="77777777" w:rsidR="00AB3901" w:rsidRDefault="00AB3901">
      <w:r>
        <w:br w:type="page"/>
      </w:r>
    </w:p>
    <w:p w14:paraId="3C80A927" w14:textId="04EB3A25" w:rsidR="0049245D" w:rsidRDefault="0049245D"/>
    <w:sectPr w:rsidR="0049245D">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C066" w14:textId="77777777" w:rsidR="00880479" w:rsidRDefault="00880479" w:rsidP="00AB3901">
      <w:pPr>
        <w:spacing w:after="0" w:line="240" w:lineRule="auto"/>
      </w:pPr>
      <w:r>
        <w:separator/>
      </w:r>
    </w:p>
  </w:endnote>
  <w:endnote w:type="continuationSeparator" w:id="0">
    <w:p w14:paraId="43DF39A6" w14:textId="77777777" w:rsidR="00880479" w:rsidRDefault="00880479" w:rsidP="00AB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5596" w14:textId="77777777" w:rsidR="00D95E4C" w:rsidRDefault="00D9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0D91" w14:textId="77777777" w:rsidR="00880479" w:rsidRDefault="00880479" w:rsidP="00AB3901">
      <w:pPr>
        <w:spacing w:after="0" w:line="240" w:lineRule="auto"/>
      </w:pPr>
      <w:r>
        <w:separator/>
      </w:r>
    </w:p>
  </w:footnote>
  <w:footnote w:type="continuationSeparator" w:id="0">
    <w:p w14:paraId="481CD1D9" w14:textId="77777777" w:rsidR="00880479" w:rsidRDefault="00880479" w:rsidP="00AB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0DAD" w14:textId="458C6C8D" w:rsidR="00AB3901" w:rsidRDefault="00AB3901">
    <w:pPr>
      <w:pStyle w:val="Header"/>
    </w:pPr>
    <w:r>
      <w:ptab w:relativeTo="margin" w:alignment="center" w:leader="none"/>
    </w:r>
    <w:r w:rsidRPr="00AB3901">
      <w:rPr>
        <w:rFonts w:cs="Times New Roman"/>
        <w:b/>
        <w:color w:val="00B050"/>
        <w:sz w:val="20"/>
        <w:szCs w:val="20"/>
      </w:rPr>
      <w:t>UNCLASSIFIED</w:t>
    </w:r>
    <w:r>
      <w:ptab w:relativeTo="margin" w:alignment="right" w:leader="none"/>
    </w:r>
  </w:p>
  <w:p w14:paraId="52D4403B" w14:textId="03BB5247" w:rsidR="00AB3901" w:rsidRPr="00AB3901" w:rsidRDefault="00AB3901">
    <w:pPr>
      <w:pStyle w:val="Header"/>
      <w:rPr>
        <w:rFonts w:cs="Times New Roman"/>
      </w:rPr>
    </w:pPr>
    <w:r w:rsidRPr="00AB3901">
      <w:rPr>
        <w:rFonts w:cs="Times New Roman"/>
      </w:rPr>
      <w:t>TF SPARTAN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52F"/>
    <w:multiLevelType w:val="hybridMultilevel"/>
    <w:tmpl w:val="FD1C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366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007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4D00B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1DC52AC"/>
    <w:multiLevelType w:val="hybridMultilevel"/>
    <w:tmpl w:val="0B063364"/>
    <w:lvl w:ilvl="0" w:tplc="B5B8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E5605A"/>
    <w:multiLevelType w:val="multilevel"/>
    <w:tmpl w:val="1A860D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8475450">
    <w:abstractNumId w:val="3"/>
  </w:num>
  <w:num w:numId="2" w16cid:durableId="1793553905">
    <w:abstractNumId w:val="2"/>
  </w:num>
  <w:num w:numId="3" w16cid:durableId="1881162786">
    <w:abstractNumId w:val="5"/>
  </w:num>
  <w:num w:numId="4" w16cid:durableId="744182317">
    <w:abstractNumId w:val="0"/>
  </w:num>
  <w:num w:numId="5" w16cid:durableId="1765496626">
    <w:abstractNumId w:val="1"/>
  </w:num>
  <w:num w:numId="6" w16cid:durableId="1093892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6754B"/>
    <w:rsid w:val="0004174E"/>
    <w:rsid w:val="0006661F"/>
    <w:rsid w:val="000761C1"/>
    <w:rsid w:val="00094318"/>
    <w:rsid w:val="000C0B8B"/>
    <w:rsid w:val="000C2E37"/>
    <w:rsid w:val="000C676C"/>
    <w:rsid w:val="000E2926"/>
    <w:rsid w:val="000F04BF"/>
    <w:rsid w:val="000F0C3D"/>
    <w:rsid w:val="000F2280"/>
    <w:rsid w:val="000F3E1A"/>
    <w:rsid w:val="00106160"/>
    <w:rsid w:val="001224AA"/>
    <w:rsid w:val="00131610"/>
    <w:rsid w:val="00170CAD"/>
    <w:rsid w:val="00171A60"/>
    <w:rsid w:val="001811D6"/>
    <w:rsid w:val="0018168B"/>
    <w:rsid w:val="0019763D"/>
    <w:rsid w:val="001A3154"/>
    <w:rsid w:val="001D3AFA"/>
    <w:rsid w:val="001F1441"/>
    <w:rsid w:val="001F23C2"/>
    <w:rsid w:val="00244F3A"/>
    <w:rsid w:val="00250707"/>
    <w:rsid w:val="00252612"/>
    <w:rsid w:val="0025619E"/>
    <w:rsid w:val="00365D23"/>
    <w:rsid w:val="0036691C"/>
    <w:rsid w:val="00367B18"/>
    <w:rsid w:val="003F485A"/>
    <w:rsid w:val="00414B92"/>
    <w:rsid w:val="0048609A"/>
    <w:rsid w:val="0049245D"/>
    <w:rsid w:val="004B0421"/>
    <w:rsid w:val="004B6441"/>
    <w:rsid w:val="004D2FC1"/>
    <w:rsid w:val="004F3139"/>
    <w:rsid w:val="005009BA"/>
    <w:rsid w:val="00501134"/>
    <w:rsid w:val="00531C96"/>
    <w:rsid w:val="005408E7"/>
    <w:rsid w:val="00587A94"/>
    <w:rsid w:val="00597426"/>
    <w:rsid w:val="005A0C72"/>
    <w:rsid w:val="005B7286"/>
    <w:rsid w:val="005E39A5"/>
    <w:rsid w:val="00601AF8"/>
    <w:rsid w:val="006461CA"/>
    <w:rsid w:val="0066474A"/>
    <w:rsid w:val="00680031"/>
    <w:rsid w:val="00680F8F"/>
    <w:rsid w:val="006B2E7C"/>
    <w:rsid w:val="006B2F81"/>
    <w:rsid w:val="006D7E0A"/>
    <w:rsid w:val="00732B32"/>
    <w:rsid w:val="0075769B"/>
    <w:rsid w:val="00760F11"/>
    <w:rsid w:val="0076357A"/>
    <w:rsid w:val="007903CB"/>
    <w:rsid w:val="007B1C62"/>
    <w:rsid w:val="007C665B"/>
    <w:rsid w:val="007E0D20"/>
    <w:rsid w:val="007E679A"/>
    <w:rsid w:val="007E7528"/>
    <w:rsid w:val="00811124"/>
    <w:rsid w:val="00813F51"/>
    <w:rsid w:val="00821B3F"/>
    <w:rsid w:val="00877DDF"/>
    <w:rsid w:val="00880479"/>
    <w:rsid w:val="008C3406"/>
    <w:rsid w:val="008C6D0C"/>
    <w:rsid w:val="008D24D6"/>
    <w:rsid w:val="008E701C"/>
    <w:rsid w:val="00904209"/>
    <w:rsid w:val="00944399"/>
    <w:rsid w:val="00983951"/>
    <w:rsid w:val="009B2063"/>
    <w:rsid w:val="009E0F95"/>
    <w:rsid w:val="009E4A92"/>
    <w:rsid w:val="00A72FB0"/>
    <w:rsid w:val="00A9730B"/>
    <w:rsid w:val="00AA7536"/>
    <w:rsid w:val="00AB3901"/>
    <w:rsid w:val="00AE4229"/>
    <w:rsid w:val="00AF53CE"/>
    <w:rsid w:val="00B011B2"/>
    <w:rsid w:val="00B20617"/>
    <w:rsid w:val="00B76575"/>
    <w:rsid w:val="00BA02DC"/>
    <w:rsid w:val="00BA7405"/>
    <w:rsid w:val="00BB3BCA"/>
    <w:rsid w:val="00BC458F"/>
    <w:rsid w:val="00BF6D30"/>
    <w:rsid w:val="00C02D2B"/>
    <w:rsid w:val="00C93401"/>
    <w:rsid w:val="00CA28EE"/>
    <w:rsid w:val="00CC1B6E"/>
    <w:rsid w:val="00CF317D"/>
    <w:rsid w:val="00CF70F6"/>
    <w:rsid w:val="00D011F6"/>
    <w:rsid w:val="00D221AF"/>
    <w:rsid w:val="00D35E87"/>
    <w:rsid w:val="00D415BC"/>
    <w:rsid w:val="00D636A9"/>
    <w:rsid w:val="00D82884"/>
    <w:rsid w:val="00D95E4C"/>
    <w:rsid w:val="00DD6CE8"/>
    <w:rsid w:val="00E076D7"/>
    <w:rsid w:val="00E36D4B"/>
    <w:rsid w:val="00F161E7"/>
    <w:rsid w:val="00F43304"/>
    <w:rsid w:val="00FB5A62"/>
    <w:rsid w:val="00FE232B"/>
    <w:rsid w:val="37D6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754B"/>
  <w15:chartTrackingRefBased/>
  <w15:docId w15:val="{E2548AEC-28A0-4027-88FE-42AC2B19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61F"/>
    <w:rPr>
      <w:rFonts w:ascii="Times New Roman" w:hAnsi="Times New Roman"/>
    </w:rPr>
  </w:style>
  <w:style w:type="paragraph" w:styleId="Heading1">
    <w:name w:val="heading 1"/>
    <w:basedOn w:val="Normal"/>
    <w:next w:val="Normal"/>
    <w:link w:val="Heading1Char"/>
    <w:uiPriority w:val="9"/>
    <w:qFormat/>
    <w:rsid w:val="00AB3901"/>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61F"/>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61F"/>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6661F"/>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6661F"/>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661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661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661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661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0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01"/>
  </w:style>
  <w:style w:type="paragraph" w:styleId="Footer">
    <w:name w:val="footer"/>
    <w:basedOn w:val="Normal"/>
    <w:link w:val="FooterChar"/>
    <w:uiPriority w:val="99"/>
    <w:unhideWhenUsed/>
    <w:rsid w:val="00AB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01"/>
  </w:style>
  <w:style w:type="character" w:customStyle="1" w:styleId="Heading2Char">
    <w:name w:val="Heading 2 Char"/>
    <w:basedOn w:val="DefaultParagraphFont"/>
    <w:link w:val="Heading2"/>
    <w:uiPriority w:val="9"/>
    <w:rsid w:val="000666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661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666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6661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6661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6661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666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661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011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5619E"/>
    <w:pPr>
      <w:ind w:left="720"/>
      <w:contextualSpacing/>
    </w:pPr>
  </w:style>
  <w:style w:type="paragraph" w:styleId="NoSpacing">
    <w:name w:val="No Spacing"/>
    <w:uiPriority w:val="1"/>
    <w:qFormat/>
    <w:rsid w:val="0025619E"/>
    <w:pPr>
      <w:spacing w:after="0" w:line="240" w:lineRule="auto"/>
    </w:pPr>
    <w:rPr>
      <w:rFonts w:ascii="Times New Roman" w:hAnsi="Times New Roman"/>
    </w:rPr>
  </w:style>
  <w:style w:type="paragraph" w:styleId="TOCHeading">
    <w:name w:val="TOC Heading"/>
    <w:basedOn w:val="Heading1"/>
    <w:next w:val="Normal"/>
    <w:uiPriority w:val="39"/>
    <w:unhideWhenUsed/>
    <w:qFormat/>
    <w:rsid w:val="00CA28EE"/>
    <w:pPr>
      <w:numPr>
        <w:numId w:val="0"/>
      </w:numPr>
      <w:outlineLvl w:val="9"/>
    </w:pPr>
  </w:style>
  <w:style w:type="paragraph" w:styleId="TOC2">
    <w:name w:val="toc 2"/>
    <w:basedOn w:val="Normal"/>
    <w:next w:val="Normal"/>
    <w:autoRedefine/>
    <w:uiPriority w:val="39"/>
    <w:unhideWhenUsed/>
    <w:rsid w:val="00CA28EE"/>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CA28EE"/>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CA28EE"/>
    <w:pPr>
      <w:spacing w:after="100"/>
      <w:ind w:left="440"/>
    </w:pPr>
    <w:rPr>
      <w:rFonts w:asciiTheme="minorHAnsi" w:eastAsiaTheme="minorEastAsia" w:hAnsiTheme="minorHAnsi" w:cs="Times New Roman"/>
    </w:rPr>
  </w:style>
  <w:style w:type="character" w:styleId="Hyperlink">
    <w:name w:val="Hyperlink"/>
    <w:basedOn w:val="DefaultParagraphFont"/>
    <w:uiPriority w:val="99"/>
    <w:unhideWhenUsed/>
    <w:rsid w:val="00D95E4C"/>
    <w:rPr>
      <w:color w:val="0563C1" w:themeColor="hyperlink"/>
      <w:u w:val="single"/>
    </w:rPr>
  </w:style>
  <w:style w:type="character" w:styleId="UnresolvedMention">
    <w:name w:val="Unresolved Mention"/>
    <w:basedOn w:val="DefaultParagraphFont"/>
    <w:uiPriority w:val="99"/>
    <w:semiHidden/>
    <w:unhideWhenUsed/>
    <w:rsid w:val="00365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cdc.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newmibridges.michigan.gov/s/isd-antigen-testing-results?language=en_U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illi\Desktop\SOP.docx" TargetMode="External"/><Relationship Id="rId5" Type="http://schemas.openxmlformats.org/officeDocument/2006/relationships/numbering" Target="numbering.xml"/><Relationship Id="rId15" Type="http://schemas.openxmlformats.org/officeDocument/2006/relationships/hyperlink" Target="https://mcir.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d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E5276F59C11A884C861CC90D79E6D0C7" ma:contentTypeVersion="2" ma:contentTypeDescription="Create a new document." ma:contentTypeScope="" ma:versionID="fef57414c32afd4ada3ddbf48bd9f755">
  <xsd:schema xmlns:xsd="http://www.w3.org/2001/XMLSchema" xmlns:xs="http://www.w3.org/2001/XMLSchema" xmlns:p="http://schemas.microsoft.com/office/2006/metadata/properties" xmlns:ns2="34363ef4-2653-4535-9d05-40fe2318120f" targetNamespace="http://schemas.microsoft.com/office/2006/metadata/properties" ma:root="true" ma:fieldsID="701e226235c132f167a18e344733eb62" ns2:_="">
    <xsd:import namespace="34363ef4-2653-4535-9d05-40fe231812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3ef4-2653-4535-9d05-40fe23181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D37E7-7192-456E-A29A-475C0E886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23183F-3C38-4C40-B0DB-9E8B102BFD79}">
  <ds:schemaRefs>
    <ds:schemaRef ds:uri="http://schemas.openxmlformats.org/officeDocument/2006/bibliography"/>
  </ds:schemaRefs>
</ds:datastoreItem>
</file>

<file path=customXml/itemProps3.xml><?xml version="1.0" encoding="utf-8"?>
<ds:datastoreItem xmlns:ds="http://schemas.openxmlformats.org/officeDocument/2006/customXml" ds:itemID="{C3AD6121-C392-437C-B51B-D1F4B489C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3ef4-2653-4535-9d05-40fe2318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09ADC-E3C4-4835-84D2-DEAED16B0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Scott J SSG USARMY NG MIARNG (USA)</dc:creator>
  <cp:keywords/>
  <dc:description/>
  <cp:lastModifiedBy>William Fitrakis</cp:lastModifiedBy>
  <cp:revision>31</cp:revision>
  <dcterms:created xsi:type="dcterms:W3CDTF">2022-04-27T13:50:00Z</dcterms:created>
  <dcterms:modified xsi:type="dcterms:W3CDTF">2022-05-03T20:51:00Z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0x010100E5276F59C11A884C861CC90D79E6D0C7</vt:lpwstr>
  </property>
</Properties>
</file>