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3FC9" w14:textId="324AF59B" w:rsidR="00875424" w:rsidRPr="004D7D50" w:rsidRDefault="00875424" w:rsidP="00875424">
      <w:pPr>
        <w:pStyle w:val="Heading1"/>
        <w:rPr>
          <w:rFonts w:ascii="Arial" w:hAnsi="Arial" w:cs="Arial"/>
          <w:b/>
          <w:sz w:val="28"/>
          <w:szCs w:val="22"/>
        </w:rPr>
      </w:pPr>
      <w:bookmarkStart w:id="0" w:name="_GoBack"/>
      <w:bookmarkEnd w:id="0"/>
      <w:r w:rsidRPr="004D7D50">
        <w:rPr>
          <w:rFonts w:ascii="Arial" w:hAnsi="Arial" w:cs="Arial"/>
          <w:b/>
          <w:sz w:val="28"/>
          <w:szCs w:val="22"/>
        </w:rPr>
        <w:t xml:space="preserve">PFAS Weekly Update to LHD Advisory Committee </w:t>
      </w:r>
      <w:r w:rsidR="00510893">
        <w:rPr>
          <w:rFonts w:ascii="Arial" w:hAnsi="Arial" w:cs="Arial"/>
          <w:b/>
          <w:sz w:val="28"/>
          <w:szCs w:val="22"/>
        </w:rPr>
        <w:t xml:space="preserve">November </w:t>
      </w:r>
      <w:r w:rsidR="00C73663">
        <w:rPr>
          <w:rFonts w:ascii="Arial" w:hAnsi="Arial" w:cs="Arial"/>
          <w:b/>
          <w:sz w:val="28"/>
          <w:szCs w:val="22"/>
        </w:rPr>
        <w:t>13</w:t>
      </w:r>
      <w:r w:rsidR="00902A7A" w:rsidRPr="004D7D50">
        <w:rPr>
          <w:rFonts w:ascii="Arial" w:hAnsi="Arial" w:cs="Arial"/>
          <w:b/>
          <w:sz w:val="28"/>
          <w:szCs w:val="22"/>
        </w:rPr>
        <w:t xml:space="preserve">, </w:t>
      </w:r>
      <w:r w:rsidR="00E03194">
        <w:rPr>
          <w:rFonts w:ascii="Arial" w:hAnsi="Arial" w:cs="Arial"/>
          <w:b/>
          <w:sz w:val="28"/>
          <w:szCs w:val="22"/>
        </w:rPr>
        <w:t>2020</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268D3579" w14:textId="6ACC8F16"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bookmarkStart w:id="1" w:name="_Toc54706160"/>
      <w:r w:rsidRPr="0019388E">
        <w:rPr>
          <w:rStyle w:val="Heading1Char"/>
          <w:rFonts w:ascii="Arial" w:hAnsi="Arial" w:cs="Arial"/>
          <w:b/>
          <w:bCs/>
          <w:color w:val="000000" w:themeColor="text1"/>
          <w:sz w:val="22"/>
          <w:szCs w:val="22"/>
        </w:rPr>
        <w:t>City of Stanton Landfill</w:t>
      </w:r>
      <w:r w:rsidR="00E908BA">
        <w:rPr>
          <w:rStyle w:val="Heading1Char"/>
          <w:rFonts w:ascii="Arial" w:hAnsi="Arial" w:cs="Arial"/>
          <w:b/>
          <w:bCs/>
          <w:color w:val="000000" w:themeColor="text1"/>
          <w:sz w:val="22"/>
          <w:szCs w:val="22"/>
        </w:rPr>
        <w:t xml:space="preserve"> (Montcalm)</w:t>
      </w:r>
    </w:p>
    <w:p w14:paraId="12491862" w14:textId="6815C2F5" w:rsidR="0019388E" w:rsidRPr="0019388E" w:rsidRDefault="0019388E" w:rsidP="0019388E">
      <w:pPr>
        <w:pStyle w:val="ListParagraph"/>
        <w:numPr>
          <w:ilvl w:val="0"/>
          <w:numId w:val="1"/>
        </w:numPr>
        <w:spacing w:after="0" w:line="240" w:lineRule="auto"/>
        <w:rPr>
          <w:rFonts w:ascii="Arial" w:eastAsiaTheme="majorEastAsia" w:hAnsi="Arial" w:cs="Arial"/>
          <w:color w:val="000000" w:themeColor="text1"/>
        </w:rPr>
      </w:pPr>
      <w:r w:rsidRPr="0019388E">
        <w:rPr>
          <w:rFonts w:ascii="Arial" w:eastAsiaTheme="majorEastAsia" w:hAnsi="Arial" w:cs="Arial"/>
          <w:color w:val="000000" w:themeColor="text1"/>
        </w:rPr>
        <w:t>The results for all three residential well samples were non-detect for all PFAS.</w:t>
      </w:r>
    </w:p>
    <w:p w14:paraId="41BEDE2F" w14:textId="30A25B68"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Chrysler Scio</w:t>
      </w:r>
      <w:r w:rsidR="00E908BA">
        <w:rPr>
          <w:rStyle w:val="Heading1Char"/>
          <w:rFonts w:ascii="Arial" w:hAnsi="Arial" w:cs="Arial"/>
          <w:b/>
          <w:bCs/>
          <w:color w:val="000000" w:themeColor="text1"/>
          <w:sz w:val="22"/>
          <w:szCs w:val="22"/>
        </w:rPr>
        <w:t xml:space="preserve"> (Washtenaw County)</w:t>
      </w:r>
    </w:p>
    <w:p w14:paraId="525E890A" w14:textId="6DFB1F6E" w:rsidR="0019388E" w:rsidRPr="0019388E" w:rsidRDefault="0019388E" w:rsidP="0019388E">
      <w:pPr>
        <w:pStyle w:val="ListParagraph"/>
        <w:numPr>
          <w:ilvl w:val="0"/>
          <w:numId w:val="1"/>
        </w:numPr>
        <w:spacing w:after="0" w:line="240" w:lineRule="auto"/>
        <w:rPr>
          <w:rFonts w:ascii="Arial" w:hAnsi="Arial" w:cs="Arial"/>
          <w:color w:val="000000" w:themeColor="text1"/>
        </w:rPr>
      </w:pPr>
      <w:r w:rsidRPr="0019388E">
        <w:rPr>
          <w:rFonts w:ascii="Arial" w:hAnsi="Arial" w:cs="Arial"/>
          <w:color w:val="000000" w:themeColor="text1"/>
        </w:rPr>
        <w:t>Results received for 6 res</w:t>
      </w:r>
      <w:r>
        <w:rPr>
          <w:rFonts w:ascii="Arial" w:hAnsi="Arial" w:cs="Arial"/>
          <w:color w:val="000000" w:themeColor="text1"/>
        </w:rPr>
        <w:t>idential</w:t>
      </w:r>
      <w:r w:rsidRPr="0019388E">
        <w:rPr>
          <w:rFonts w:ascii="Arial" w:hAnsi="Arial" w:cs="Arial"/>
          <w:color w:val="000000" w:themeColor="text1"/>
        </w:rPr>
        <w:t xml:space="preserve"> wells.  4 </w:t>
      </w:r>
      <w:r>
        <w:rPr>
          <w:rFonts w:ascii="Arial" w:hAnsi="Arial" w:cs="Arial"/>
          <w:color w:val="000000" w:themeColor="text1"/>
        </w:rPr>
        <w:t>non-detect (</w:t>
      </w:r>
      <w:r w:rsidRPr="0019388E">
        <w:rPr>
          <w:rFonts w:ascii="Arial" w:hAnsi="Arial" w:cs="Arial"/>
          <w:color w:val="000000" w:themeColor="text1"/>
        </w:rPr>
        <w:t>ND</w:t>
      </w:r>
      <w:r>
        <w:rPr>
          <w:rFonts w:ascii="Arial" w:hAnsi="Arial" w:cs="Arial"/>
          <w:color w:val="000000" w:themeColor="text1"/>
        </w:rPr>
        <w:t>)</w:t>
      </w:r>
      <w:r w:rsidRPr="0019388E">
        <w:rPr>
          <w:rFonts w:ascii="Arial" w:hAnsi="Arial" w:cs="Arial"/>
          <w:color w:val="000000" w:themeColor="text1"/>
        </w:rPr>
        <w:t>, 2 wells with trace levels PFAS (7 and 14 ppt, all below CVs).  Project Team concurred that no public health response is necessary for this site.</w:t>
      </w:r>
    </w:p>
    <w:p w14:paraId="40540956" w14:textId="417C687F"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Fort Gratiot Landfill</w:t>
      </w:r>
      <w:r w:rsidR="00E908BA">
        <w:rPr>
          <w:rStyle w:val="Heading1Char"/>
          <w:rFonts w:ascii="Arial" w:hAnsi="Arial" w:cs="Arial"/>
          <w:b/>
          <w:bCs/>
          <w:color w:val="000000" w:themeColor="text1"/>
          <w:sz w:val="22"/>
          <w:szCs w:val="22"/>
        </w:rPr>
        <w:t xml:space="preserve"> (St. Claire County)</w:t>
      </w:r>
    </w:p>
    <w:p w14:paraId="72F6ED19" w14:textId="3DEF5E74" w:rsidR="0019388E" w:rsidRPr="0019388E" w:rsidRDefault="0019388E" w:rsidP="0019388E">
      <w:pPr>
        <w:pStyle w:val="ListParagraph"/>
        <w:numPr>
          <w:ilvl w:val="0"/>
          <w:numId w:val="1"/>
        </w:numPr>
        <w:spacing w:after="0" w:line="240" w:lineRule="auto"/>
        <w:rPr>
          <w:rFonts w:ascii="Arial" w:hAnsi="Arial" w:cs="Arial"/>
          <w:color w:val="000000" w:themeColor="text1"/>
        </w:rPr>
      </w:pPr>
      <w:r w:rsidRPr="0019388E">
        <w:rPr>
          <w:rFonts w:ascii="Arial" w:hAnsi="Arial" w:cs="Arial"/>
          <w:color w:val="000000" w:themeColor="text1"/>
        </w:rPr>
        <w:t xml:space="preserve">No residential well sampling needed at this time so no meeting with LHD was scheduled. </w:t>
      </w:r>
      <w:proofErr w:type="gramStart"/>
      <w:r w:rsidRPr="0019388E">
        <w:rPr>
          <w:rFonts w:ascii="Arial" w:hAnsi="Arial" w:cs="Arial"/>
          <w:color w:val="000000" w:themeColor="text1"/>
        </w:rPr>
        <w:t>Future plan</w:t>
      </w:r>
      <w:proofErr w:type="gramEnd"/>
      <w:r w:rsidRPr="0019388E">
        <w:rPr>
          <w:rFonts w:ascii="Arial" w:hAnsi="Arial" w:cs="Arial"/>
          <w:color w:val="000000" w:themeColor="text1"/>
        </w:rPr>
        <w:t xml:space="preserve"> for residential well sampling will depend on re-evaluation based on surface water sample results.</w:t>
      </w:r>
    </w:p>
    <w:p w14:paraId="4FF5DF20" w14:textId="67DF6F05"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Livingston County Landfill</w:t>
      </w:r>
      <w:r w:rsidR="00E908BA">
        <w:rPr>
          <w:rStyle w:val="Heading1Char"/>
          <w:rFonts w:ascii="Arial" w:hAnsi="Arial" w:cs="Arial"/>
          <w:b/>
          <w:bCs/>
          <w:color w:val="000000" w:themeColor="text1"/>
          <w:sz w:val="22"/>
          <w:szCs w:val="22"/>
        </w:rPr>
        <w:t xml:space="preserve"> (Livingston County)</w:t>
      </w:r>
    </w:p>
    <w:p w14:paraId="267DB4FB" w14:textId="071478F2" w:rsidR="0019388E" w:rsidRPr="0019388E" w:rsidRDefault="0019388E" w:rsidP="0019388E">
      <w:pPr>
        <w:pStyle w:val="ListParagraph"/>
        <w:numPr>
          <w:ilvl w:val="0"/>
          <w:numId w:val="1"/>
        </w:numPr>
        <w:spacing w:after="0" w:line="240" w:lineRule="auto"/>
        <w:rPr>
          <w:rFonts w:ascii="Arial" w:eastAsiaTheme="majorEastAsia" w:hAnsi="Arial" w:cs="Arial"/>
          <w:b/>
          <w:bCs/>
          <w:color w:val="000000" w:themeColor="text1"/>
        </w:rPr>
      </w:pPr>
      <w:r>
        <w:rPr>
          <w:rFonts w:ascii="Arial" w:hAnsi="Arial" w:cs="Arial"/>
          <w:color w:val="000000" w:themeColor="text1"/>
        </w:rPr>
        <w:t>Environment, Great Lakes and Energy (</w:t>
      </w:r>
      <w:r w:rsidRPr="0019388E">
        <w:rPr>
          <w:rFonts w:ascii="Arial" w:hAnsi="Arial" w:cs="Arial"/>
          <w:color w:val="000000" w:themeColor="text1"/>
        </w:rPr>
        <w:t>EGLE</w:t>
      </w:r>
      <w:r>
        <w:rPr>
          <w:rFonts w:ascii="Arial" w:hAnsi="Arial" w:cs="Arial"/>
          <w:color w:val="000000" w:themeColor="text1"/>
        </w:rPr>
        <w:t>)</w:t>
      </w:r>
      <w:r w:rsidRPr="0019388E">
        <w:rPr>
          <w:rFonts w:ascii="Arial" w:hAnsi="Arial" w:cs="Arial"/>
          <w:color w:val="000000" w:themeColor="text1"/>
        </w:rPr>
        <w:t xml:space="preserve"> is requesting seven </w:t>
      </w:r>
      <w:r>
        <w:rPr>
          <w:rFonts w:ascii="Arial" w:hAnsi="Arial" w:cs="Arial"/>
          <w:color w:val="000000" w:themeColor="text1"/>
        </w:rPr>
        <w:t>monitoring wells (</w:t>
      </w:r>
      <w:r w:rsidRPr="0019388E">
        <w:rPr>
          <w:rFonts w:ascii="Arial" w:hAnsi="Arial" w:cs="Arial"/>
          <w:color w:val="000000" w:themeColor="text1"/>
        </w:rPr>
        <w:t>MWs</w:t>
      </w:r>
      <w:r>
        <w:rPr>
          <w:rFonts w:ascii="Arial" w:hAnsi="Arial" w:cs="Arial"/>
          <w:color w:val="000000" w:themeColor="text1"/>
        </w:rPr>
        <w:t>)</w:t>
      </w:r>
      <w:r w:rsidRPr="0019388E">
        <w:rPr>
          <w:rFonts w:ascii="Arial" w:hAnsi="Arial" w:cs="Arial"/>
          <w:color w:val="000000" w:themeColor="text1"/>
        </w:rPr>
        <w:t xml:space="preserve"> to be sampled for PFAS and 1,4-dioxane.</w:t>
      </w:r>
    </w:p>
    <w:bookmarkEnd w:id="1"/>
    <w:p w14:paraId="4795C10C" w14:textId="35BF95CF"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Ludington WWTP</w:t>
      </w:r>
      <w:r w:rsidR="00E908BA">
        <w:rPr>
          <w:rStyle w:val="Heading1Char"/>
          <w:rFonts w:ascii="Arial" w:hAnsi="Arial" w:cs="Arial"/>
          <w:b/>
          <w:bCs/>
          <w:color w:val="000000" w:themeColor="text1"/>
          <w:sz w:val="22"/>
          <w:szCs w:val="22"/>
        </w:rPr>
        <w:t xml:space="preserve"> (Mason County)</w:t>
      </w:r>
    </w:p>
    <w:p w14:paraId="571BCFC9" w14:textId="3242A5EA" w:rsidR="0019388E" w:rsidRPr="0019388E" w:rsidRDefault="0019388E" w:rsidP="0019388E">
      <w:pPr>
        <w:pStyle w:val="ListParagraph"/>
        <w:numPr>
          <w:ilvl w:val="0"/>
          <w:numId w:val="1"/>
        </w:numPr>
        <w:spacing w:after="0" w:line="240" w:lineRule="auto"/>
        <w:rPr>
          <w:rStyle w:val="Heading1Char"/>
          <w:rFonts w:ascii="Arial" w:hAnsi="Arial" w:cs="Arial"/>
          <w:b/>
          <w:bCs/>
          <w:color w:val="000000" w:themeColor="text1"/>
          <w:sz w:val="22"/>
          <w:szCs w:val="22"/>
        </w:rPr>
      </w:pPr>
      <w:r w:rsidRPr="0019388E">
        <w:rPr>
          <w:rFonts w:ascii="Arial" w:hAnsi="Arial" w:cs="Arial"/>
          <w:color w:val="000000" w:themeColor="text1"/>
        </w:rPr>
        <w:t xml:space="preserve">Call with City and consultant.  City </w:t>
      </w:r>
      <w:proofErr w:type="gramStart"/>
      <w:r w:rsidRPr="0019388E">
        <w:rPr>
          <w:rFonts w:ascii="Arial" w:hAnsi="Arial" w:cs="Arial"/>
          <w:color w:val="000000" w:themeColor="text1"/>
        </w:rPr>
        <w:t>is in compliance</w:t>
      </w:r>
      <w:proofErr w:type="gramEnd"/>
      <w:r w:rsidRPr="0019388E">
        <w:rPr>
          <w:rFonts w:ascii="Arial" w:hAnsi="Arial" w:cs="Arial"/>
          <w:color w:val="000000" w:themeColor="text1"/>
        </w:rPr>
        <w:t xml:space="preserve"> per EGLE regulations, but MDHHS requested public health response due to exceedances of public health screening values for cyanide.  City will resample 6 wells due to (5) samples exceeding holding time and (1) sample with conflicting duplicate results.  MDHHS team will further consider how to communicate results to residents.</w:t>
      </w:r>
    </w:p>
    <w:p w14:paraId="39FFF48D" w14:textId="71754965"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Michigan Milk Producers Association</w:t>
      </w:r>
      <w:r w:rsidR="00E908BA">
        <w:rPr>
          <w:rStyle w:val="Heading1Char"/>
          <w:rFonts w:ascii="Arial" w:hAnsi="Arial" w:cs="Arial"/>
          <w:b/>
          <w:bCs/>
          <w:color w:val="000000" w:themeColor="text1"/>
          <w:sz w:val="22"/>
          <w:szCs w:val="22"/>
        </w:rPr>
        <w:t xml:space="preserve"> (St. Joseph County)</w:t>
      </w:r>
    </w:p>
    <w:p w14:paraId="2B5585AA" w14:textId="11C62ED1" w:rsidR="0019388E" w:rsidRPr="0019388E" w:rsidRDefault="0019388E" w:rsidP="0019388E">
      <w:pPr>
        <w:pStyle w:val="ListParagraph"/>
        <w:numPr>
          <w:ilvl w:val="0"/>
          <w:numId w:val="1"/>
        </w:numPr>
        <w:spacing w:after="0" w:line="240" w:lineRule="auto"/>
        <w:rPr>
          <w:rFonts w:ascii="Arial" w:hAnsi="Arial" w:cs="Arial"/>
          <w:color w:val="000000" w:themeColor="text1"/>
        </w:rPr>
      </w:pPr>
      <w:r w:rsidRPr="0019388E">
        <w:rPr>
          <w:rFonts w:ascii="Arial" w:hAnsi="Arial" w:cs="Arial"/>
          <w:color w:val="000000" w:themeColor="text1"/>
        </w:rPr>
        <w:t>Quarterly monitoring results show little variation in results.</w:t>
      </w:r>
    </w:p>
    <w:p w14:paraId="082F0781" w14:textId="056B89FF"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Rickett</w:t>
      </w:r>
      <w:r w:rsidRPr="0019388E">
        <w:rPr>
          <w:rStyle w:val="Heading1Char"/>
          <w:rFonts w:ascii="Arial" w:hAnsi="Arial" w:cs="Arial"/>
          <w:color w:val="000000" w:themeColor="text1"/>
          <w:sz w:val="22"/>
          <w:szCs w:val="22"/>
        </w:rPr>
        <w:t xml:space="preserve"> </w:t>
      </w:r>
      <w:r w:rsidRPr="00E908BA">
        <w:rPr>
          <w:rStyle w:val="Heading1Char"/>
          <w:rFonts w:ascii="Arial" w:hAnsi="Arial" w:cs="Arial"/>
          <w:b/>
          <w:bCs/>
          <w:color w:val="000000" w:themeColor="text1"/>
          <w:sz w:val="22"/>
          <w:szCs w:val="22"/>
        </w:rPr>
        <w:t xml:space="preserve">Road </w:t>
      </w:r>
      <w:r w:rsidR="00E908BA">
        <w:rPr>
          <w:rStyle w:val="Heading1Char"/>
          <w:rFonts w:ascii="Arial" w:hAnsi="Arial" w:cs="Arial"/>
          <w:b/>
          <w:bCs/>
          <w:color w:val="000000" w:themeColor="text1"/>
          <w:sz w:val="22"/>
          <w:szCs w:val="22"/>
        </w:rPr>
        <w:t>–</w:t>
      </w:r>
      <w:r w:rsidRPr="00E908BA">
        <w:rPr>
          <w:rStyle w:val="Heading1Char"/>
          <w:rFonts w:ascii="Arial" w:hAnsi="Arial" w:cs="Arial"/>
          <w:b/>
          <w:bCs/>
          <w:color w:val="000000" w:themeColor="text1"/>
          <w:sz w:val="22"/>
          <w:szCs w:val="22"/>
        </w:rPr>
        <w:t xml:space="preserve"> Brighton</w:t>
      </w:r>
      <w:r w:rsidR="00E908BA">
        <w:rPr>
          <w:rStyle w:val="Heading1Char"/>
          <w:rFonts w:ascii="Arial" w:hAnsi="Arial" w:cs="Arial"/>
          <w:b/>
          <w:bCs/>
          <w:color w:val="000000" w:themeColor="text1"/>
          <w:sz w:val="22"/>
          <w:szCs w:val="22"/>
        </w:rPr>
        <w:t xml:space="preserve"> (Livingston County)</w:t>
      </w:r>
    </w:p>
    <w:p w14:paraId="0F3FA22E" w14:textId="0572D100" w:rsidR="0019388E" w:rsidRPr="00330E9F" w:rsidRDefault="0019388E" w:rsidP="0019388E">
      <w:pPr>
        <w:pStyle w:val="ListParagraph"/>
        <w:numPr>
          <w:ilvl w:val="0"/>
          <w:numId w:val="1"/>
        </w:numPr>
        <w:spacing w:after="0" w:line="240" w:lineRule="auto"/>
        <w:rPr>
          <w:rFonts w:ascii="Arial" w:eastAsiaTheme="majorEastAsia" w:hAnsi="Arial" w:cs="Arial"/>
          <w:b/>
          <w:bCs/>
          <w:color w:val="000000" w:themeColor="text1"/>
        </w:rPr>
      </w:pPr>
      <w:r w:rsidRPr="0019388E">
        <w:rPr>
          <w:rFonts w:ascii="Arial" w:hAnsi="Arial" w:cs="Arial"/>
          <w:color w:val="000000" w:themeColor="text1"/>
        </w:rPr>
        <w:t>EGLE identified 20 residential wells for sampling south of the facility.  First-contact letters went out in mail last week.</w:t>
      </w:r>
    </w:p>
    <w:p w14:paraId="49B61187" w14:textId="100A56D9" w:rsidR="00330E9F" w:rsidRPr="00330E9F" w:rsidRDefault="00330E9F" w:rsidP="00330E9F">
      <w:pPr>
        <w:pStyle w:val="ListParagraph"/>
        <w:numPr>
          <w:ilvl w:val="0"/>
          <w:numId w:val="1"/>
        </w:numPr>
        <w:spacing w:after="0" w:line="240" w:lineRule="auto"/>
        <w:rPr>
          <w:rStyle w:val="Heading1Char"/>
          <w:rFonts w:ascii="Arial" w:hAnsi="Arial" w:cs="Arial"/>
          <w:b/>
          <w:bCs/>
          <w:color w:val="auto"/>
          <w:sz w:val="22"/>
          <w:szCs w:val="22"/>
        </w:rPr>
      </w:pPr>
      <w:r w:rsidRPr="00330E9F">
        <w:rPr>
          <w:rFonts w:ascii="Arial" w:hAnsi="Arial" w:cs="Arial"/>
        </w:rPr>
        <w:t xml:space="preserve">Community webinar held on </w:t>
      </w:r>
      <w:r>
        <w:rPr>
          <w:rFonts w:ascii="Arial" w:hAnsi="Arial" w:cs="Arial"/>
        </w:rPr>
        <w:t>November 9</w:t>
      </w:r>
      <w:r w:rsidRPr="00330E9F">
        <w:rPr>
          <w:rFonts w:ascii="Arial" w:hAnsi="Arial" w:cs="Arial"/>
          <w:vertAlign w:val="superscript"/>
        </w:rPr>
        <w:t>th</w:t>
      </w:r>
      <w:r>
        <w:rPr>
          <w:rFonts w:ascii="Arial" w:hAnsi="Arial" w:cs="Arial"/>
        </w:rPr>
        <w:t>.</w:t>
      </w:r>
    </w:p>
    <w:p w14:paraId="29E55D89" w14:textId="58231991" w:rsidR="0019388E" w:rsidRPr="0019388E" w:rsidRDefault="0019388E" w:rsidP="0019388E">
      <w:pPr>
        <w:pStyle w:val="ListParagraph"/>
        <w:numPr>
          <w:ilvl w:val="0"/>
          <w:numId w:val="2"/>
        </w:numPr>
        <w:rPr>
          <w:rStyle w:val="Heading1Char"/>
          <w:rFonts w:ascii="Arial" w:hAnsi="Arial" w:cs="Arial"/>
          <w:b/>
          <w:bCs/>
          <w:color w:val="000000" w:themeColor="text1"/>
          <w:sz w:val="22"/>
          <w:szCs w:val="22"/>
        </w:rPr>
      </w:pPr>
      <w:r w:rsidRPr="0019388E">
        <w:rPr>
          <w:rStyle w:val="Heading1Char"/>
          <w:rFonts w:ascii="Arial" w:hAnsi="Arial" w:cs="Arial"/>
          <w:b/>
          <w:bCs/>
          <w:color w:val="000000" w:themeColor="text1"/>
          <w:sz w:val="22"/>
          <w:szCs w:val="22"/>
        </w:rPr>
        <w:t>Rothbury</w:t>
      </w:r>
      <w:r w:rsidRPr="0019388E">
        <w:rPr>
          <w:rStyle w:val="Heading1Char"/>
          <w:rFonts w:ascii="Arial" w:hAnsi="Arial" w:cs="Arial"/>
          <w:color w:val="000000" w:themeColor="text1"/>
          <w:sz w:val="22"/>
          <w:szCs w:val="22"/>
        </w:rPr>
        <w:t xml:space="preserve"> </w:t>
      </w:r>
      <w:r w:rsidRPr="0019388E">
        <w:rPr>
          <w:rStyle w:val="Heading1Char"/>
          <w:rFonts w:ascii="Arial" w:hAnsi="Arial" w:cs="Arial"/>
          <w:b/>
          <w:bCs/>
          <w:color w:val="000000" w:themeColor="text1"/>
          <w:sz w:val="22"/>
          <w:szCs w:val="22"/>
        </w:rPr>
        <w:t>Forrest Street</w:t>
      </w:r>
      <w:r w:rsidR="00E908BA">
        <w:rPr>
          <w:rStyle w:val="Heading1Char"/>
          <w:rFonts w:ascii="Arial" w:hAnsi="Arial" w:cs="Arial"/>
          <w:b/>
          <w:bCs/>
          <w:color w:val="000000" w:themeColor="text1"/>
          <w:sz w:val="22"/>
          <w:szCs w:val="22"/>
        </w:rPr>
        <w:t xml:space="preserve"> (Oceana County)</w:t>
      </w:r>
    </w:p>
    <w:p w14:paraId="77ED538D" w14:textId="77777777" w:rsidR="00330E9F" w:rsidRDefault="0019388E" w:rsidP="00330E9F">
      <w:pPr>
        <w:pStyle w:val="ListParagraph"/>
        <w:numPr>
          <w:ilvl w:val="0"/>
          <w:numId w:val="1"/>
        </w:numPr>
        <w:spacing w:after="0" w:line="240" w:lineRule="auto"/>
        <w:rPr>
          <w:rStyle w:val="Heading1Char"/>
          <w:rFonts w:ascii="Arial" w:hAnsi="Arial" w:cs="Arial"/>
          <w:b/>
          <w:bCs/>
          <w:color w:val="000000" w:themeColor="text1"/>
          <w:sz w:val="22"/>
          <w:szCs w:val="22"/>
        </w:rPr>
      </w:pPr>
      <w:r w:rsidRPr="00330E9F">
        <w:rPr>
          <w:rFonts w:ascii="Arial" w:hAnsi="Arial" w:cs="Arial"/>
          <w:color w:val="000000" w:themeColor="text1"/>
        </w:rPr>
        <w:t xml:space="preserve">A planning meeting took place today to discuss the virtual public meeting on December 9. MDHHS will call residents when results come </w:t>
      </w:r>
      <w:proofErr w:type="gramStart"/>
      <w:r w:rsidRPr="00330E9F">
        <w:rPr>
          <w:rFonts w:ascii="Arial" w:hAnsi="Arial" w:cs="Arial"/>
          <w:color w:val="000000" w:themeColor="text1"/>
        </w:rPr>
        <w:t>in</w:t>
      </w:r>
      <w:proofErr w:type="gramEnd"/>
      <w:r w:rsidRPr="00330E9F">
        <w:rPr>
          <w:rFonts w:ascii="Arial" w:hAnsi="Arial" w:cs="Arial"/>
          <w:color w:val="000000" w:themeColor="text1"/>
        </w:rPr>
        <w:t xml:space="preserve"> so they have results before meeting.</w:t>
      </w:r>
      <w:bookmarkStart w:id="2" w:name="_Hlk55888845"/>
    </w:p>
    <w:p w14:paraId="66AB2E33" w14:textId="65C5CC87" w:rsidR="00330E9F" w:rsidRPr="00330E9F" w:rsidRDefault="00330E9F" w:rsidP="00330E9F">
      <w:pPr>
        <w:pStyle w:val="ListParagraph"/>
        <w:numPr>
          <w:ilvl w:val="0"/>
          <w:numId w:val="1"/>
        </w:numPr>
        <w:spacing w:after="0" w:line="240" w:lineRule="auto"/>
        <w:rPr>
          <w:rFonts w:ascii="Arial" w:eastAsiaTheme="majorEastAsia" w:hAnsi="Arial" w:cs="Arial"/>
          <w:b/>
        </w:rPr>
      </w:pPr>
      <w:r w:rsidRPr="00330E9F">
        <w:rPr>
          <w:rFonts w:ascii="Arial" w:hAnsi="Arial" w:cs="Arial"/>
        </w:rPr>
        <w:t>5 res</w:t>
      </w:r>
      <w:r>
        <w:rPr>
          <w:rFonts w:ascii="Arial" w:hAnsi="Arial" w:cs="Arial"/>
        </w:rPr>
        <w:t>idential</w:t>
      </w:r>
      <w:r w:rsidRPr="00330E9F">
        <w:rPr>
          <w:rFonts w:ascii="Arial" w:hAnsi="Arial" w:cs="Arial"/>
        </w:rPr>
        <w:t xml:space="preserve"> well results came in- 2 exceeded CVs, 2 had detections &lt;CVs, and 1 was ND. Residents have been called with results. All 4 homes with detections will receive filters and 2 that exceed CVs will receive bottled water either today or tomorrow.</w:t>
      </w:r>
    </w:p>
    <w:p w14:paraId="66A50005" w14:textId="6042A629" w:rsidR="0019388E" w:rsidRPr="00330E9F" w:rsidRDefault="0019388E" w:rsidP="00AE70CD">
      <w:pPr>
        <w:pStyle w:val="ListParagraph"/>
        <w:numPr>
          <w:ilvl w:val="0"/>
          <w:numId w:val="2"/>
        </w:numPr>
        <w:spacing w:after="0" w:line="240" w:lineRule="auto"/>
        <w:rPr>
          <w:rStyle w:val="Heading1Char"/>
          <w:rFonts w:ascii="Arial" w:hAnsi="Arial" w:cs="Arial"/>
          <w:b/>
          <w:bCs/>
          <w:color w:val="auto"/>
          <w:sz w:val="22"/>
          <w:szCs w:val="22"/>
        </w:rPr>
      </w:pPr>
      <w:r w:rsidRPr="00330E9F">
        <w:rPr>
          <w:rStyle w:val="Heading1Char"/>
          <w:rFonts w:ascii="Arial" w:hAnsi="Arial" w:cs="Arial"/>
          <w:b/>
          <w:bCs/>
          <w:color w:val="auto"/>
          <w:sz w:val="22"/>
          <w:szCs w:val="22"/>
        </w:rPr>
        <w:t>SOCCRA Avon Landfill</w:t>
      </w:r>
      <w:r w:rsidR="00E908BA" w:rsidRPr="00330E9F">
        <w:rPr>
          <w:rStyle w:val="Heading1Char"/>
          <w:rFonts w:ascii="Arial" w:hAnsi="Arial" w:cs="Arial"/>
          <w:b/>
          <w:bCs/>
          <w:color w:val="auto"/>
          <w:sz w:val="22"/>
          <w:szCs w:val="22"/>
        </w:rPr>
        <w:t xml:space="preserve"> (Oakland County)</w:t>
      </w:r>
    </w:p>
    <w:bookmarkEnd w:id="2"/>
    <w:p w14:paraId="62FEBA53" w14:textId="12B29C84" w:rsidR="0019388E" w:rsidRPr="00330E9F" w:rsidRDefault="0019388E" w:rsidP="0019388E">
      <w:pPr>
        <w:pStyle w:val="ListParagraph"/>
        <w:numPr>
          <w:ilvl w:val="0"/>
          <w:numId w:val="1"/>
        </w:numPr>
        <w:spacing w:after="0" w:line="240" w:lineRule="auto"/>
        <w:rPr>
          <w:rFonts w:ascii="Arial" w:eastAsiaTheme="majorEastAsia" w:hAnsi="Arial" w:cs="Arial"/>
          <w:b/>
          <w:bCs/>
        </w:rPr>
      </w:pPr>
      <w:r w:rsidRPr="00330E9F">
        <w:rPr>
          <w:rFonts w:ascii="Arial" w:hAnsi="Arial" w:cs="Arial"/>
        </w:rPr>
        <w:t>Team call with EGLE and LHD.  Kade Morrow is compiling geology and residential well information to support EGLE staff.  LHDs (Macomb and Oakland) will review site for additional unlisted res</w:t>
      </w:r>
      <w:r w:rsidR="00E908BA" w:rsidRPr="00330E9F">
        <w:rPr>
          <w:rFonts w:ascii="Arial" w:hAnsi="Arial" w:cs="Arial"/>
        </w:rPr>
        <w:t>idential</w:t>
      </w:r>
      <w:r w:rsidRPr="00330E9F">
        <w:rPr>
          <w:rFonts w:ascii="Arial" w:hAnsi="Arial" w:cs="Arial"/>
        </w:rPr>
        <w:t xml:space="preserve"> wells (expected due to age of neighborhood).</w:t>
      </w:r>
    </w:p>
    <w:p w14:paraId="3FA59FCA" w14:textId="322FE93C" w:rsidR="00330E9F" w:rsidRPr="00330E9F" w:rsidRDefault="00330E9F" w:rsidP="00330E9F">
      <w:pPr>
        <w:pStyle w:val="ListParagraph"/>
        <w:numPr>
          <w:ilvl w:val="0"/>
          <w:numId w:val="1"/>
        </w:numPr>
        <w:spacing w:after="0" w:line="240" w:lineRule="auto"/>
        <w:rPr>
          <w:rFonts w:ascii="Arial" w:eastAsiaTheme="majorEastAsia" w:hAnsi="Arial" w:cs="Arial"/>
          <w:b/>
        </w:rPr>
      </w:pPr>
      <w:r w:rsidRPr="00330E9F">
        <w:rPr>
          <w:rFonts w:ascii="Arial" w:hAnsi="Arial" w:cs="Arial"/>
        </w:rPr>
        <w:t xml:space="preserve">Project team met with local officials to provide background site information prior to site going live later today. The DEH toxicologist provided the MDHHS health presentation. EGLE expects res well sampling by spring 2021 at the latest.  </w:t>
      </w:r>
    </w:p>
    <w:p w14:paraId="511D652B" w14:textId="7D699C23" w:rsidR="00330E9F" w:rsidRPr="00330E9F" w:rsidRDefault="00330E9F" w:rsidP="00330E9F">
      <w:pPr>
        <w:pStyle w:val="ListParagraph"/>
        <w:numPr>
          <w:ilvl w:val="0"/>
          <w:numId w:val="2"/>
        </w:numPr>
        <w:spacing w:after="0" w:line="240" w:lineRule="auto"/>
        <w:rPr>
          <w:rStyle w:val="Heading1Char"/>
          <w:rFonts w:ascii="Arial" w:hAnsi="Arial" w:cs="Arial"/>
          <w:b/>
          <w:bCs/>
          <w:color w:val="auto"/>
          <w:sz w:val="22"/>
          <w:szCs w:val="22"/>
        </w:rPr>
      </w:pPr>
      <w:bookmarkStart w:id="3" w:name="_Toc56083698"/>
      <w:r w:rsidRPr="00330E9F">
        <w:rPr>
          <w:rStyle w:val="Heading1Char"/>
          <w:rFonts w:ascii="Arial" w:hAnsi="Arial" w:cs="Arial"/>
          <w:b/>
          <w:bCs/>
          <w:color w:val="auto"/>
          <w:sz w:val="22"/>
          <w:szCs w:val="22"/>
        </w:rPr>
        <w:t>Alpena CRTC</w:t>
      </w:r>
      <w:r>
        <w:rPr>
          <w:rStyle w:val="Heading1Char"/>
          <w:rFonts w:ascii="Arial" w:hAnsi="Arial" w:cs="Arial"/>
          <w:b/>
          <w:bCs/>
          <w:color w:val="auto"/>
          <w:sz w:val="22"/>
          <w:szCs w:val="22"/>
        </w:rPr>
        <w:t xml:space="preserve"> (Alpena County) </w:t>
      </w:r>
    </w:p>
    <w:p w14:paraId="63F688AF" w14:textId="1AB07952" w:rsidR="00330E9F" w:rsidRPr="00330E9F" w:rsidRDefault="00330E9F" w:rsidP="00330E9F">
      <w:pPr>
        <w:pStyle w:val="ListParagraph"/>
        <w:numPr>
          <w:ilvl w:val="0"/>
          <w:numId w:val="1"/>
        </w:numPr>
        <w:spacing w:after="0" w:line="240" w:lineRule="auto"/>
        <w:rPr>
          <w:rFonts w:ascii="Arial" w:hAnsi="Arial" w:cs="Arial"/>
        </w:rPr>
      </w:pPr>
      <w:r w:rsidRPr="00330E9F">
        <w:rPr>
          <w:rFonts w:ascii="Arial" w:hAnsi="Arial" w:cs="Arial"/>
        </w:rPr>
        <w:t>Resampling results were mailed to residents.</w:t>
      </w:r>
    </w:p>
    <w:p w14:paraId="3D7253A9" w14:textId="1D207DF2" w:rsidR="00330E9F" w:rsidRPr="00330E9F" w:rsidRDefault="00330E9F" w:rsidP="00330E9F">
      <w:pPr>
        <w:pStyle w:val="ListParagraph"/>
        <w:numPr>
          <w:ilvl w:val="0"/>
          <w:numId w:val="2"/>
        </w:numPr>
        <w:spacing w:after="0" w:line="240" w:lineRule="auto"/>
        <w:rPr>
          <w:rStyle w:val="Heading1Char"/>
          <w:rFonts w:ascii="Arial" w:hAnsi="Arial" w:cs="Arial"/>
          <w:b/>
          <w:bCs/>
          <w:color w:val="auto"/>
          <w:sz w:val="22"/>
          <w:szCs w:val="22"/>
        </w:rPr>
      </w:pPr>
      <w:r w:rsidRPr="00330E9F">
        <w:rPr>
          <w:rStyle w:val="Heading1Char"/>
          <w:rFonts w:ascii="Arial" w:hAnsi="Arial" w:cs="Arial"/>
          <w:b/>
          <w:bCs/>
          <w:color w:val="auto"/>
          <w:sz w:val="22"/>
          <w:szCs w:val="22"/>
        </w:rPr>
        <w:t>Collier Road Landfill</w:t>
      </w:r>
      <w:r>
        <w:rPr>
          <w:rStyle w:val="Heading1Char"/>
          <w:rFonts w:ascii="Arial" w:hAnsi="Arial" w:cs="Arial"/>
          <w:b/>
          <w:bCs/>
          <w:color w:val="auto"/>
          <w:sz w:val="22"/>
          <w:szCs w:val="22"/>
        </w:rPr>
        <w:t xml:space="preserve"> (Oakland County)</w:t>
      </w:r>
    </w:p>
    <w:p w14:paraId="660057FA" w14:textId="31515CFA" w:rsidR="00330E9F" w:rsidRPr="00330E9F" w:rsidRDefault="00330E9F" w:rsidP="00330E9F">
      <w:pPr>
        <w:pStyle w:val="ListParagraph"/>
        <w:numPr>
          <w:ilvl w:val="0"/>
          <w:numId w:val="1"/>
        </w:numPr>
        <w:spacing w:after="0" w:line="240" w:lineRule="auto"/>
        <w:rPr>
          <w:rStyle w:val="Heading1Char"/>
          <w:rFonts w:ascii="Arial" w:hAnsi="Arial" w:cs="Arial"/>
          <w:b/>
          <w:bCs/>
          <w:color w:val="auto"/>
          <w:sz w:val="22"/>
          <w:szCs w:val="22"/>
        </w:rPr>
      </w:pPr>
      <w:r w:rsidRPr="00330E9F">
        <w:rPr>
          <w:rFonts w:ascii="Arial" w:hAnsi="Arial" w:cs="Arial"/>
        </w:rPr>
        <w:t xml:space="preserve">Project Team meeting was held on </w:t>
      </w:r>
      <w:r>
        <w:rPr>
          <w:rFonts w:ascii="Arial" w:hAnsi="Arial" w:cs="Arial"/>
        </w:rPr>
        <w:t>November 9</w:t>
      </w:r>
      <w:r w:rsidRPr="00330E9F">
        <w:rPr>
          <w:rFonts w:ascii="Arial" w:hAnsi="Arial" w:cs="Arial"/>
          <w:vertAlign w:val="superscript"/>
        </w:rPr>
        <w:t>th</w:t>
      </w:r>
      <w:r>
        <w:rPr>
          <w:rFonts w:ascii="Arial" w:hAnsi="Arial" w:cs="Arial"/>
        </w:rPr>
        <w:t xml:space="preserve"> </w:t>
      </w:r>
      <w:r w:rsidRPr="00330E9F">
        <w:rPr>
          <w:rFonts w:ascii="Arial" w:hAnsi="Arial" w:cs="Arial"/>
        </w:rPr>
        <w:t xml:space="preserve">to discuss whether other parameters should be included in the private drinking water sampling efforts. Sampling parameters were </w:t>
      </w:r>
      <w:proofErr w:type="gramStart"/>
      <w:r w:rsidRPr="00330E9F">
        <w:rPr>
          <w:rFonts w:ascii="Arial" w:hAnsi="Arial" w:cs="Arial"/>
        </w:rPr>
        <w:t>discussed</w:t>
      </w:r>
      <w:proofErr w:type="gramEnd"/>
      <w:r w:rsidRPr="00330E9F">
        <w:rPr>
          <w:rFonts w:ascii="Arial" w:hAnsi="Arial" w:cs="Arial"/>
        </w:rPr>
        <w:t xml:space="preserve"> and a decision was made to include the following analytes in the residential well sampling:  chloride, nitrate, nitrite, arsenic, iron, manganese, and PFAS. Approximately 10 private wells will be sampled. The </w:t>
      </w:r>
      <w:r w:rsidRPr="00330E9F">
        <w:rPr>
          <w:rFonts w:ascii="Arial" w:hAnsi="Arial" w:cs="Arial"/>
        </w:rPr>
        <w:lastRenderedPageBreak/>
        <w:t>team will reach out to local community contacts to assess the need to address LEP residents.</w:t>
      </w:r>
    </w:p>
    <w:p w14:paraId="38CBAA84" w14:textId="205C6426" w:rsidR="00330E9F" w:rsidRPr="00330E9F" w:rsidRDefault="00330E9F" w:rsidP="00330E9F">
      <w:pPr>
        <w:pStyle w:val="ListParagraph"/>
        <w:numPr>
          <w:ilvl w:val="0"/>
          <w:numId w:val="2"/>
        </w:numPr>
        <w:spacing w:after="0" w:line="240" w:lineRule="auto"/>
        <w:rPr>
          <w:rStyle w:val="Heading1Char"/>
          <w:rFonts w:ascii="Arial" w:hAnsi="Arial" w:cs="Arial"/>
          <w:b/>
          <w:bCs/>
          <w:color w:val="auto"/>
          <w:sz w:val="22"/>
          <w:szCs w:val="22"/>
        </w:rPr>
      </w:pPr>
      <w:r w:rsidRPr="00330E9F">
        <w:rPr>
          <w:rStyle w:val="Heading1Char"/>
          <w:rFonts w:ascii="Arial" w:hAnsi="Arial" w:cs="Arial"/>
          <w:b/>
          <w:bCs/>
          <w:color w:val="auto"/>
          <w:sz w:val="22"/>
          <w:szCs w:val="22"/>
        </w:rPr>
        <w:t>Cove/Huron Landfill</w:t>
      </w:r>
      <w:r>
        <w:rPr>
          <w:rStyle w:val="Heading1Char"/>
          <w:rFonts w:ascii="Arial" w:hAnsi="Arial" w:cs="Arial"/>
          <w:b/>
          <w:bCs/>
          <w:color w:val="auto"/>
          <w:sz w:val="22"/>
          <w:szCs w:val="22"/>
        </w:rPr>
        <w:t xml:space="preserve"> (Huron County)</w:t>
      </w:r>
    </w:p>
    <w:p w14:paraId="78596AE8" w14:textId="22782628" w:rsidR="00330E9F" w:rsidRPr="00330E9F" w:rsidRDefault="00330E9F" w:rsidP="00330E9F">
      <w:pPr>
        <w:pStyle w:val="ListParagraph"/>
        <w:numPr>
          <w:ilvl w:val="0"/>
          <w:numId w:val="1"/>
        </w:numPr>
        <w:spacing w:after="0" w:line="240" w:lineRule="auto"/>
        <w:rPr>
          <w:rStyle w:val="Heading1Char"/>
          <w:rFonts w:ascii="Arial" w:hAnsi="Arial" w:cs="Arial"/>
          <w:b/>
          <w:bCs/>
          <w:color w:val="auto"/>
          <w:sz w:val="22"/>
          <w:szCs w:val="22"/>
        </w:rPr>
      </w:pPr>
      <w:r w:rsidRPr="00330E9F">
        <w:rPr>
          <w:rFonts w:ascii="Arial" w:hAnsi="Arial" w:cs="Arial"/>
        </w:rPr>
        <w:t>2 homes that were sampled were ND.</w:t>
      </w:r>
    </w:p>
    <w:p w14:paraId="2A4711F3" w14:textId="0A32CA0B" w:rsidR="00330E9F" w:rsidRPr="00330E9F" w:rsidRDefault="00330E9F" w:rsidP="00330E9F">
      <w:pPr>
        <w:pStyle w:val="ListParagraph"/>
        <w:numPr>
          <w:ilvl w:val="0"/>
          <w:numId w:val="2"/>
        </w:numPr>
        <w:spacing w:after="0" w:line="240" w:lineRule="auto"/>
        <w:rPr>
          <w:rStyle w:val="Heading1Char"/>
          <w:rFonts w:ascii="Arial" w:hAnsi="Arial" w:cs="Arial"/>
          <w:b/>
          <w:bCs/>
          <w:color w:val="auto"/>
          <w:sz w:val="22"/>
          <w:szCs w:val="22"/>
        </w:rPr>
      </w:pPr>
      <w:r w:rsidRPr="00330E9F">
        <w:rPr>
          <w:rStyle w:val="Heading1Char"/>
          <w:rFonts w:ascii="Arial" w:hAnsi="Arial" w:cs="Arial"/>
          <w:b/>
          <w:bCs/>
          <w:color w:val="auto"/>
          <w:sz w:val="22"/>
          <w:szCs w:val="22"/>
        </w:rPr>
        <w:t xml:space="preserve">Du </w:t>
      </w:r>
      <w:proofErr w:type="spellStart"/>
      <w:r w:rsidRPr="00330E9F">
        <w:rPr>
          <w:rStyle w:val="Heading1Char"/>
          <w:rFonts w:ascii="Arial" w:hAnsi="Arial" w:cs="Arial"/>
          <w:b/>
          <w:bCs/>
          <w:color w:val="auto"/>
          <w:sz w:val="22"/>
          <w:szCs w:val="22"/>
        </w:rPr>
        <w:t>Wel</w:t>
      </w:r>
      <w:proofErr w:type="spellEnd"/>
      <w:r w:rsidRPr="00330E9F">
        <w:rPr>
          <w:rStyle w:val="Heading1Char"/>
          <w:rFonts w:ascii="Arial" w:hAnsi="Arial" w:cs="Arial"/>
          <w:b/>
          <w:bCs/>
          <w:color w:val="auto"/>
          <w:sz w:val="22"/>
          <w:szCs w:val="22"/>
        </w:rPr>
        <w:t xml:space="preserve"> Metals</w:t>
      </w:r>
      <w:r>
        <w:rPr>
          <w:rStyle w:val="Heading1Char"/>
          <w:rFonts w:ascii="Arial" w:hAnsi="Arial" w:cs="Arial"/>
          <w:b/>
          <w:bCs/>
          <w:color w:val="auto"/>
          <w:sz w:val="22"/>
          <w:szCs w:val="22"/>
        </w:rPr>
        <w:t xml:space="preserve"> (Van Buren County) </w:t>
      </w:r>
    </w:p>
    <w:p w14:paraId="038869B4" w14:textId="16F778D8" w:rsidR="00330E9F" w:rsidRPr="00330E9F" w:rsidRDefault="00330E9F" w:rsidP="00330E9F">
      <w:pPr>
        <w:pStyle w:val="ListParagraph"/>
        <w:numPr>
          <w:ilvl w:val="0"/>
          <w:numId w:val="1"/>
        </w:numPr>
        <w:spacing w:after="0" w:line="240" w:lineRule="auto"/>
        <w:rPr>
          <w:rStyle w:val="Heading1Char"/>
          <w:rFonts w:ascii="Arial" w:hAnsi="Arial" w:cs="Arial"/>
          <w:b/>
          <w:bCs/>
          <w:color w:val="auto"/>
          <w:sz w:val="22"/>
          <w:szCs w:val="22"/>
        </w:rPr>
      </w:pPr>
      <w:r w:rsidRPr="00330E9F">
        <w:rPr>
          <w:rFonts w:ascii="Arial" w:hAnsi="Arial" w:cs="Arial"/>
        </w:rPr>
        <w:t>MDHHS will resample a home where a post-filter sample showed a detection of PFOA at 10 ppt.  The MDHHS Sanitarian will replace the filter cartridge in the home and collect a post filter sample.</w:t>
      </w:r>
    </w:p>
    <w:p w14:paraId="2D9F9041" w14:textId="13541274" w:rsidR="00330E9F" w:rsidRPr="00330E9F" w:rsidRDefault="00330E9F" w:rsidP="00330E9F">
      <w:pPr>
        <w:pStyle w:val="ListParagraph"/>
        <w:numPr>
          <w:ilvl w:val="0"/>
          <w:numId w:val="2"/>
        </w:numPr>
        <w:spacing w:after="0" w:line="240" w:lineRule="auto"/>
        <w:rPr>
          <w:rStyle w:val="Heading1Char"/>
          <w:rFonts w:ascii="Arial" w:hAnsi="Arial" w:cs="Arial"/>
          <w:b/>
          <w:bCs/>
          <w:color w:val="auto"/>
          <w:sz w:val="22"/>
          <w:szCs w:val="22"/>
        </w:rPr>
      </w:pPr>
      <w:bookmarkStart w:id="4" w:name="_Hlk56147610"/>
      <w:r w:rsidRPr="00330E9F">
        <w:rPr>
          <w:rStyle w:val="Heading1Char"/>
          <w:rFonts w:ascii="Arial" w:hAnsi="Arial" w:cs="Arial"/>
          <w:b/>
          <w:bCs/>
          <w:color w:val="auto"/>
          <w:sz w:val="22"/>
          <w:szCs w:val="22"/>
        </w:rPr>
        <w:t>Fenske Landfill</w:t>
      </w:r>
      <w:r>
        <w:rPr>
          <w:rStyle w:val="Heading1Char"/>
          <w:rFonts w:ascii="Arial" w:hAnsi="Arial" w:cs="Arial"/>
          <w:b/>
          <w:bCs/>
          <w:color w:val="auto"/>
          <w:sz w:val="22"/>
          <w:szCs w:val="22"/>
        </w:rPr>
        <w:t xml:space="preserve"> (Ottawa County) </w:t>
      </w:r>
    </w:p>
    <w:bookmarkEnd w:id="4"/>
    <w:p w14:paraId="5D6DDD1C" w14:textId="3BB7BEE7" w:rsidR="00330E9F" w:rsidRPr="00330E9F" w:rsidRDefault="00330E9F" w:rsidP="00330E9F">
      <w:pPr>
        <w:pStyle w:val="ListParagraph"/>
        <w:numPr>
          <w:ilvl w:val="0"/>
          <w:numId w:val="1"/>
        </w:numPr>
        <w:spacing w:after="0" w:line="240" w:lineRule="auto"/>
        <w:rPr>
          <w:rStyle w:val="Heading1Char"/>
          <w:rFonts w:ascii="Arial" w:hAnsi="Arial" w:cs="Arial"/>
          <w:b/>
          <w:bCs/>
          <w:color w:val="auto"/>
          <w:sz w:val="22"/>
          <w:szCs w:val="22"/>
        </w:rPr>
      </w:pPr>
      <w:r w:rsidRPr="00330E9F">
        <w:rPr>
          <w:rFonts w:ascii="Arial" w:hAnsi="Arial" w:cs="Arial"/>
        </w:rPr>
        <w:t>MDHHS has notified the local health department of this new PFAS site.</w:t>
      </w:r>
    </w:p>
    <w:bookmarkEnd w:id="3"/>
    <w:p w14:paraId="57256E0A" w14:textId="77777777" w:rsidR="0053417F" w:rsidRPr="00330E9F" w:rsidRDefault="0053417F" w:rsidP="0053417F">
      <w:pPr>
        <w:rPr>
          <w:rStyle w:val="Heading1Char"/>
          <w:rFonts w:ascii="Arial" w:hAnsi="Arial" w:cs="Arial"/>
          <w:b/>
          <w:bCs/>
          <w:color w:val="auto"/>
          <w:sz w:val="24"/>
          <w:szCs w:val="24"/>
        </w:rPr>
      </w:pPr>
    </w:p>
    <w:p w14:paraId="4C4CDC12" w14:textId="5B2B2F0F" w:rsidR="000C6918" w:rsidRPr="00330E9F" w:rsidRDefault="000C6918" w:rsidP="00A56501">
      <w:pPr>
        <w:spacing w:after="0" w:line="240" w:lineRule="auto"/>
        <w:rPr>
          <w:rFonts w:ascii="Arial" w:hAnsi="Arial" w:cs="Arial"/>
        </w:rPr>
      </w:pPr>
    </w:p>
    <w:p w14:paraId="470DD8E2" w14:textId="51791566" w:rsidR="00BE5819" w:rsidRPr="00330E9F" w:rsidRDefault="00BE5819" w:rsidP="007D3911">
      <w:pPr>
        <w:rPr>
          <w:rFonts w:ascii="Arial" w:hAnsi="Arial" w:cs="Arial"/>
          <w:b/>
          <w:bCs/>
        </w:rPr>
      </w:pPr>
      <w:r w:rsidRPr="00330E9F">
        <w:rPr>
          <w:rFonts w:ascii="Arial" w:hAnsi="Arial" w:cs="Arial"/>
          <w:b/>
          <w:bCs/>
        </w:rPr>
        <w:t>Upcoming Meetings</w:t>
      </w:r>
    </w:p>
    <w:p w14:paraId="28A337DE" w14:textId="206D9BB9" w:rsidR="00330E9F" w:rsidRPr="00330E9F" w:rsidRDefault="00330E9F" w:rsidP="00E908BA">
      <w:pPr>
        <w:numPr>
          <w:ilvl w:val="0"/>
          <w:numId w:val="3"/>
        </w:numPr>
        <w:spacing w:after="0" w:line="276" w:lineRule="auto"/>
        <w:rPr>
          <w:rFonts w:ascii="Arial" w:eastAsia="Times New Roman" w:hAnsi="Arial" w:cs="Arial"/>
        </w:rPr>
      </w:pPr>
      <w:r w:rsidRPr="00330E9F">
        <w:rPr>
          <w:rFonts w:ascii="Arial" w:eastAsia="Times New Roman" w:hAnsi="Arial" w:cs="Arial"/>
        </w:rPr>
        <w:t xml:space="preserve">November 16, 2020 - </w:t>
      </w:r>
      <w:proofErr w:type="spellStart"/>
      <w:r w:rsidRPr="00330E9F">
        <w:rPr>
          <w:rFonts w:ascii="Arial" w:eastAsia="Times New Roman" w:hAnsi="Arial" w:cs="Arial"/>
        </w:rPr>
        <w:t>MiPEHS</w:t>
      </w:r>
      <w:proofErr w:type="spellEnd"/>
      <w:r w:rsidRPr="00330E9F">
        <w:rPr>
          <w:rFonts w:ascii="Arial" w:eastAsia="Times New Roman" w:hAnsi="Arial" w:cs="Arial"/>
        </w:rPr>
        <w:t xml:space="preserve"> presentation at the Parchment city Council meeting. Jordan Bailey presenting.</w:t>
      </w:r>
    </w:p>
    <w:p w14:paraId="650DAA62" w14:textId="46118189" w:rsidR="00E908BA" w:rsidRPr="00330E9F" w:rsidRDefault="00E908BA" w:rsidP="00E908BA">
      <w:pPr>
        <w:numPr>
          <w:ilvl w:val="0"/>
          <w:numId w:val="3"/>
        </w:numPr>
        <w:spacing w:after="0" w:line="276" w:lineRule="auto"/>
        <w:rPr>
          <w:rFonts w:ascii="Arial" w:eastAsia="Times New Roman" w:hAnsi="Arial" w:cs="Arial"/>
        </w:rPr>
      </w:pPr>
      <w:r w:rsidRPr="00330E9F">
        <w:rPr>
          <w:rFonts w:ascii="Arial" w:eastAsia="Times New Roman" w:hAnsi="Arial" w:cs="Arial"/>
        </w:rPr>
        <w:t xml:space="preserve">November 18, 2020 – </w:t>
      </w:r>
      <w:proofErr w:type="spellStart"/>
      <w:r w:rsidRPr="00330E9F">
        <w:rPr>
          <w:rFonts w:ascii="Arial" w:eastAsia="Times New Roman" w:hAnsi="Arial" w:cs="Arial"/>
        </w:rPr>
        <w:t>MiPEHS</w:t>
      </w:r>
      <w:proofErr w:type="spellEnd"/>
      <w:r w:rsidRPr="00330E9F">
        <w:rPr>
          <w:rFonts w:ascii="Arial" w:eastAsia="Times New Roman" w:hAnsi="Arial" w:cs="Arial"/>
        </w:rPr>
        <w:t xml:space="preserve"> presentation at the Parchment Library.  Jordan Bailey presenting.</w:t>
      </w:r>
    </w:p>
    <w:p w14:paraId="584E4B5D" w14:textId="3EEC3695" w:rsidR="00E908BA" w:rsidRPr="00330E9F" w:rsidRDefault="00E908BA" w:rsidP="00E908BA">
      <w:pPr>
        <w:numPr>
          <w:ilvl w:val="0"/>
          <w:numId w:val="3"/>
        </w:numPr>
        <w:spacing w:after="0" w:line="276" w:lineRule="auto"/>
        <w:rPr>
          <w:rFonts w:ascii="Arial" w:eastAsia="Times New Roman" w:hAnsi="Arial" w:cs="Arial"/>
        </w:rPr>
      </w:pPr>
      <w:r w:rsidRPr="00330E9F">
        <w:rPr>
          <w:rFonts w:ascii="Arial" w:eastAsia="Times New Roman" w:hAnsi="Arial" w:cs="Arial"/>
        </w:rPr>
        <w:t>December 2, 2020 – Otsego Townhall – EGLE, MDHHS, LDD participating – Webinar time TBD</w:t>
      </w:r>
    </w:p>
    <w:p w14:paraId="4EAE1FDA" w14:textId="63140701" w:rsidR="00E908BA" w:rsidRPr="00330E9F" w:rsidRDefault="00E908BA" w:rsidP="00E908BA">
      <w:pPr>
        <w:numPr>
          <w:ilvl w:val="0"/>
          <w:numId w:val="3"/>
        </w:numPr>
        <w:spacing w:after="0" w:line="276" w:lineRule="auto"/>
        <w:rPr>
          <w:rFonts w:ascii="Arial" w:eastAsia="Times New Roman" w:hAnsi="Arial" w:cs="Arial"/>
        </w:rPr>
      </w:pPr>
      <w:r w:rsidRPr="00330E9F">
        <w:rPr>
          <w:rFonts w:ascii="Arial" w:eastAsia="Times New Roman" w:hAnsi="Arial" w:cs="Arial"/>
        </w:rPr>
        <w:t>December 9, 2020 – Rothbury Forest Road Townhall – EGLE, MDHHS, LHD – Webinar – 6:00 to 7:30 PM</w:t>
      </w:r>
    </w:p>
    <w:p w14:paraId="65CD65D9" w14:textId="77777777" w:rsidR="00E908BA" w:rsidRPr="00330E9F" w:rsidRDefault="00E908BA" w:rsidP="00E908BA">
      <w:pPr>
        <w:spacing w:after="0" w:line="240" w:lineRule="auto"/>
        <w:ind w:left="360"/>
        <w:rPr>
          <w:rFonts w:ascii="Arial" w:eastAsia="Times New Roman" w:hAnsi="Arial" w:cs="Arial"/>
        </w:rPr>
      </w:pPr>
    </w:p>
    <w:p w14:paraId="46EFAE56" w14:textId="77777777" w:rsidR="003D5C90" w:rsidRPr="00330E9F" w:rsidRDefault="003D5C90" w:rsidP="003D5C90">
      <w:pPr>
        <w:pStyle w:val="ListParagraph"/>
        <w:spacing w:after="0" w:line="240" w:lineRule="auto"/>
        <w:rPr>
          <w:rFonts w:ascii="Arial" w:hAnsi="Arial" w:cs="Arial"/>
          <w:b/>
          <w:bCs/>
        </w:rPr>
      </w:pPr>
    </w:p>
    <w:sectPr w:rsidR="003D5C90" w:rsidRPr="00330E9F"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DA5A" w14:textId="0FE7A54F"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5"/>
  </w:num>
  <w:num w:numId="6">
    <w:abstractNumId w:val="6"/>
  </w:num>
  <w:num w:numId="7">
    <w:abstractNumId w:val="4"/>
  </w:num>
  <w:num w:numId="8">
    <w:abstractNumId w:val="8"/>
  </w:num>
  <w:num w:numId="9">
    <w:abstractNumId w:val="6"/>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388E"/>
    <w:rsid w:val="00196A99"/>
    <w:rsid w:val="001A0940"/>
    <w:rsid w:val="001A34C1"/>
    <w:rsid w:val="001A5C6A"/>
    <w:rsid w:val="001B240E"/>
    <w:rsid w:val="001B76EF"/>
    <w:rsid w:val="001C5846"/>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0E9F"/>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847"/>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08BA"/>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0934137">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CD4A-5B13-4745-9A2C-B156FD86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2020-11-13T14:59:00Z</dcterms:created>
  <dcterms:modified xsi:type="dcterms:W3CDTF">2020-11-13T14:59:00Z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WhitmireJ@michigan.gov</vt:lpwstr>
  </property>
  <property fmtid="{D5CDD505-2E9C-101B-9397-08002B2CF9AE}" pid="5" name="MSIP_Label_3a2fed65-62e7-46ea-af74-187e0c17143a_SetDate">
    <vt:lpwstr>2020-03-11T18:23:45.6289956Z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ebd65d35-21c2-4786-9571-b465cc3e84d6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