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09" w:rsidRPr="00CE1263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CE1263">
        <w:rPr>
          <w:rFonts w:asciiTheme="minorHAnsi" w:hAnsiTheme="minorHAnsi"/>
          <w:b/>
          <w:sz w:val="22"/>
          <w:szCs w:val="22"/>
        </w:rPr>
        <w:t>For Immediate Release</w:t>
      </w:r>
    </w:p>
    <w:p w:rsidR="00922709" w:rsidRPr="00CE1263" w:rsidRDefault="008B7FB4" w:rsidP="00922709">
      <w:pPr>
        <w:rPr>
          <w:rFonts w:asciiTheme="minorHAnsi" w:hAnsiTheme="minorHAnsi"/>
          <w:b/>
          <w:sz w:val="22"/>
          <w:szCs w:val="22"/>
        </w:rPr>
      </w:pPr>
      <w:r w:rsidRPr="00CE1263">
        <w:rPr>
          <w:rFonts w:asciiTheme="minorHAnsi" w:hAnsiTheme="minorHAnsi"/>
          <w:b/>
          <w:sz w:val="22"/>
          <w:szCs w:val="22"/>
        </w:rPr>
        <w:t>February 12</w:t>
      </w:r>
      <w:r w:rsidR="00FA0E86" w:rsidRPr="00CE1263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7B1737" w:rsidRPr="00CE1263">
        <w:rPr>
          <w:rFonts w:asciiTheme="minorHAnsi" w:hAnsiTheme="minorHAnsi"/>
          <w:b/>
          <w:sz w:val="22"/>
          <w:szCs w:val="22"/>
        </w:rPr>
        <w:t>, 2019</w:t>
      </w:r>
    </w:p>
    <w:p w:rsidR="00922709" w:rsidRPr="00CE1263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:rsidR="00922709" w:rsidRPr="00CE1263" w:rsidRDefault="00FA0E86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>Wear One</w:t>
      </w:r>
    </w:p>
    <w:p w:rsidR="00922709" w:rsidRPr="00CE1263" w:rsidRDefault="00922709" w:rsidP="00922709">
      <w:pPr>
        <w:rPr>
          <w:rFonts w:asciiTheme="minorHAnsi" w:hAnsiTheme="minorHAnsi"/>
          <w:sz w:val="22"/>
          <w:szCs w:val="22"/>
        </w:rPr>
      </w:pPr>
    </w:p>
    <w:p w:rsidR="00C17FEE" w:rsidRPr="00CE1263" w:rsidRDefault="00B9523C" w:rsidP="00FD46A8">
      <w:pPr>
        <w:pStyle w:val="NormalWeb"/>
        <w:rPr>
          <w:rFonts w:asciiTheme="minorHAnsi" w:hAnsiTheme="minorHAnsi"/>
          <w:b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>February is National Condom M</w:t>
      </w:r>
      <w:r w:rsidR="00FA0E86" w:rsidRPr="00CE1263">
        <w:rPr>
          <w:rFonts w:asciiTheme="minorHAnsi" w:hAnsiTheme="minorHAnsi"/>
          <w:sz w:val="22"/>
          <w:szCs w:val="22"/>
        </w:rPr>
        <w:t>onth</w:t>
      </w:r>
      <w:r w:rsidR="005E04AC" w:rsidRPr="00CE1263">
        <w:rPr>
          <w:rFonts w:asciiTheme="minorHAnsi" w:hAnsiTheme="minorHAnsi"/>
          <w:sz w:val="22"/>
          <w:szCs w:val="22"/>
        </w:rPr>
        <w:t>,</w:t>
      </w:r>
      <w:r w:rsidR="00FA0E86" w:rsidRPr="00CE1263">
        <w:rPr>
          <w:rFonts w:asciiTheme="minorHAnsi" w:hAnsiTheme="minorHAnsi"/>
          <w:sz w:val="22"/>
          <w:szCs w:val="22"/>
        </w:rPr>
        <w:t xml:space="preserve"> and the Barry-Eaton District Health Department </w:t>
      </w:r>
      <w:r w:rsidR="00FD46A8" w:rsidRPr="00CE1263">
        <w:rPr>
          <w:rFonts w:asciiTheme="minorHAnsi" w:hAnsiTheme="minorHAnsi"/>
          <w:sz w:val="22"/>
          <w:szCs w:val="22"/>
        </w:rPr>
        <w:t xml:space="preserve">encourages individuals </w:t>
      </w:r>
      <w:r w:rsidRPr="00CE1263">
        <w:rPr>
          <w:rFonts w:asciiTheme="minorHAnsi" w:hAnsiTheme="minorHAnsi"/>
          <w:sz w:val="22"/>
          <w:szCs w:val="22"/>
        </w:rPr>
        <w:t xml:space="preserve">who are sexually active </w:t>
      </w:r>
      <w:r w:rsidR="00FD46A8" w:rsidRPr="00CE1263">
        <w:rPr>
          <w:rFonts w:asciiTheme="minorHAnsi" w:hAnsiTheme="minorHAnsi"/>
          <w:sz w:val="22"/>
          <w:szCs w:val="22"/>
        </w:rPr>
        <w:t>to practice safe sex.</w:t>
      </w:r>
      <w:r w:rsidR="002A2B4B" w:rsidRPr="00CE1263">
        <w:rPr>
          <w:rFonts w:asciiTheme="minorHAnsi" w:hAnsiTheme="minorHAnsi"/>
          <w:sz w:val="22"/>
          <w:szCs w:val="22"/>
        </w:rPr>
        <w:t xml:space="preserve"> Correct </w:t>
      </w:r>
      <w:r w:rsidR="009361C1" w:rsidRPr="00CE1263">
        <w:rPr>
          <w:rFonts w:asciiTheme="minorHAnsi" w:hAnsiTheme="minorHAnsi"/>
          <w:sz w:val="22"/>
          <w:szCs w:val="22"/>
        </w:rPr>
        <w:t>and consistent c</w:t>
      </w:r>
      <w:r w:rsidR="002A2B4B" w:rsidRPr="00CE1263">
        <w:rPr>
          <w:rFonts w:asciiTheme="minorHAnsi" w:hAnsiTheme="minorHAnsi"/>
          <w:sz w:val="22"/>
          <w:szCs w:val="22"/>
        </w:rPr>
        <w:t>ondom use remains the most</w:t>
      </w:r>
      <w:r w:rsidR="009361C1" w:rsidRPr="00CE1263">
        <w:rPr>
          <w:rFonts w:asciiTheme="minorHAnsi" w:hAnsiTheme="minorHAnsi"/>
          <w:sz w:val="22"/>
          <w:szCs w:val="22"/>
        </w:rPr>
        <w:t xml:space="preserve"> effective way to reduce the risk of sexually transmitted infections. </w:t>
      </w:r>
      <w:r w:rsidR="00FD46A8" w:rsidRPr="00CE1263">
        <w:rPr>
          <w:rFonts w:asciiTheme="minorHAnsi" w:hAnsiTheme="minorHAnsi"/>
          <w:sz w:val="22"/>
          <w:szCs w:val="22"/>
        </w:rPr>
        <w:t xml:space="preserve">Many </w:t>
      </w:r>
      <w:r w:rsidR="00A40573" w:rsidRPr="00CE1263">
        <w:rPr>
          <w:rFonts w:asciiTheme="minorHAnsi" w:hAnsiTheme="minorHAnsi"/>
          <w:sz w:val="22"/>
          <w:szCs w:val="22"/>
        </w:rPr>
        <w:t>people aren’t aware that in Barry and</w:t>
      </w:r>
      <w:r w:rsidR="00FD46A8" w:rsidRPr="00CE1263">
        <w:rPr>
          <w:rFonts w:asciiTheme="minorHAnsi" w:hAnsiTheme="minorHAnsi"/>
          <w:sz w:val="22"/>
          <w:szCs w:val="22"/>
        </w:rPr>
        <w:t xml:space="preserve"> Eaton County, the rates of chl</w:t>
      </w:r>
      <w:r w:rsidR="00A40573" w:rsidRPr="00CE1263">
        <w:rPr>
          <w:rFonts w:asciiTheme="minorHAnsi" w:hAnsiTheme="minorHAnsi"/>
          <w:sz w:val="22"/>
          <w:szCs w:val="22"/>
        </w:rPr>
        <w:t>amydia and gonorrhea (common STI</w:t>
      </w:r>
      <w:r w:rsidR="00FD46A8" w:rsidRPr="00CE1263">
        <w:rPr>
          <w:rFonts w:asciiTheme="minorHAnsi" w:hAnsiTheme="minorHAnsi"/>
          <w:sz w:val="22"/>
          <w:szCs w:val="22"/>
        </w:rPr>
        <w:t xml:space="preserve">s) </w:t>
      </w:r>
      <w:r w:rsidR="00A40573" w:rsidRPr="00CE1263">
        <w:rPr>
          <w:rFonts w:asciiTheme="minorHAnsi" w:hAnsiTheme="minorHAnsi"/>
          <w:sz w:val="22"/>
          <w:szCs w:val="22"/>
        </w:rPr>
        <w:t xml:space="preserve">continue to increase each year. </w:t>
      </w:r>
    </w:p>
    <w:p w:rsidR="00C17FEE" w:rsidRPr="00CE1263" w:rsidRDefault="00C17FEE" w:rsidP="00C17FEE">
      <w:pPr>
        <w:pStyle w:val="NormalWeb"/>
        <w:rPr>
          <w:rFonts w:asciiTheme="minorHAnsi" w:hAnsiTheme="minorHAnsi"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 xml:space="preserve">The Barry-Eaton District Health Department offers FREE condoms through the Wear One Campaign. The Wear One </w:t>
      </w:r>
      <w:r w:rsidR="00B240C9" w:rsidRPr="00CE1263">
        <w:rPr>
          <w:rFonts w:asciiTheme="minorHAnsi" w:hAnsiTheme="minorHAnsi"/>
          <w:sz w:val="22"/>
          <w:szCs w:val="22"/>
        </w:rPr>
        <w:t>C</w:t>
      </w:r>
      <w:r w:rsidRPr="00CE1263">
        <w:rPr>
          <w:rFonts w:asciiTheme="minorHAnsi" w:hAnsiTheme="minorHAnsi"/>
          <w:sz w:val="22"/>
          <w:szCs w:val="22"/>
        </w:rPr>
        <w:t>ampaign was developed to increase free condom availabilit</w:t>
      </w:r>
      <w:r w:rsidR="008B7FB4" w:rsidRPr="00CE1263">
        <w:rPr>
          <w:rFonts w:asciiTheme="minorHAnsi" w:hAnsiTheme="minorHAnsi"/>
          <w:sz w:val="22"/>
          <w:szCs w:val="22"/>
        </w:rPr>
        <w:t>y, create awareness, and promote</w:t>
      </w:r>
      <w:r w:rsidRPr="00CE1263">
        <w:rPr>
          <w:rFonts w:asciiTheme="minorHAnsi" w:hAnsiTheme="minorHAnsi"/>
          <w:sz w:val="22"/>
          <w:szCs w:val="22"/>
        </w:rPr>
        <w:t xml:space="preserve"> acceptance of condom use. The goal is to decrease sexual</w:t>
      </w:r>
      <w:r w:rsidR="00D316DF" w:rsidRPr="00CE1263">
        <w:rPr>
          <w:rFonts w:asciiTheme="minorHAnsi" w:hAnsiTheme="minorHAnsi"/>
          <w:sz w:val="22"/>
          <w:szCs w:val="22"/>
        </w:rPr>
        <w:t>ly transmitted infections (STI’s)</w:t>
      </w:r>
      <w:r w:rsidRPr="00CE1263">
        <w:rPr>
          <w:rFonts w:asciiTheme="minorHAnsi" w:hAnsiTheme="minorHAnsi"/>
          <w:sz w:val="22"/>
          <w:szCs w:val="22"/>
        </w:rPr>
        <w:t xml:space="preserve"> and unplanned pregnancies by removing barriers to condom use, such as cost, embarrassment, and lack of access. </w:t>
      </w:r>
    </w:p>
    <w:p w:rsidR="00C17FEE" w:rsidRPr="00CE1263" w:rsidRDefault="008B7FB4" w:rsidP="00C17FEE">
      <w:pPr>
        <w:pStyle w:val="NormalWeb"/>
        <w:rPr>
          <w:rFonts w:asciiTheme="minorHAnsi" w:hAnsiTheme="minorHAnsi"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 xml:space="preserve">The </w:t>
      </w:r>
      <w:r w:rsidR="00C17FEE" w:rsidRPr="00CE1263">
        <w:rPr>
          <w:rFonts w:asciiTheme="minorHAnsi" w:hAnsiTheme="minorHAnsi"/>
          <w:sz w:val="22"/>
          <w:szCs w:val="22"/>
        </w:rPr>
        <w:t>Wear One</w:t>
      </w:r>
      <w:r w:rsidRPr="00CE1263">
        <w:rPr>
          <w:rFonts w:asciiTheme="minorHAnsi" w:hAnsiTheme="minorHAnsi"/>
          <w:sz w:val="22"/>
          <w:szCs w:val="22"/>
        </w:rPr>
        <w:t xml:space="preserve"> campaign</w:t>
      </w:r>
      <w:r w:rsidR="000A59B7" w:rsidRPr="00CE1263">
        <w:rPr>
          <w:rFonts w:asciiTheme="minorHAnsi" w:hAnsiTheme="minorHAnsi"/>
          <w:sz w:val="22"/>
          <w:szCs w:val="22"/>
        </w:rPr>
        <w:t xml:space="preserve"> </w:t>
      </w:r>
      <w:r w:rsidR="00C17FEE" w:rsidRPr="00CE1263">
        <w:rPr>
          <w:rFonts w:asciiTheme="minorHAnsi" w:hAnsiTheme="minorHAnsi"/>
          <w:sz w:val="22"/>
          <w:szCs w:val="22"/>
        </w:rPr>
        <w:t xml:space="preserve">is a </w:t>
      </w:r>
      <w:r w:rsidR="00B50C5A" w:rsidRPr="00CE1263">
        <w:rPr>
          <w:rFonts w:asciiTheme="minorHAnsi" w:hAnsiTheme="minorHAnsi"/>
          <w:sz w:val="22"/>
          <w:szCs w:val="22"/>
        </w:rPr>
        <w:t>h</w:t>
      </w:r>
      <w:r w:rsidR="00C17FEE" w:rsidRPr="00CE1263">
        <w:rPr>
          <w:rFonts w:asciiTheme="minorHAnsi" w:hAnsiTheme="minorHAnsi"/>
          <w:sz w:val="22"/>
          <w:szCs w:val="22"/>
        </w:rPr>
        <w:t xml:space="preserve">ealth </w:t>
      </w:r>
      <w:r w:rsidR="00B50C5A" w:rsidRPr="00CE1263">
        <w:rPr>
          <w:rFonts w:asciiTheme="minorHAnsi" w:hAnsiTheme="minorHAnsi"/>
          <w:sz w:val="22"/>
          <w:szCs w:val="22"/>
        </w:rPr>
        <w:t>d</w:t>
      </w:r>
      <w:r w:rsidR="00C17FEE" w:rsidRPr="00CE1263">
        <w:rPr>
          <w:rFonts w:asciiTheme="minorHAnsi" w:hAnsiTheme="minorHAnsi"/>
          <w:sz w:val="22"/>
          <w:szCs w:val="22"/>
        </w:rPr>
        <w:t xml:space="preserve">epartment and </w:t>
      </w:r>
      <w:r w:rsidR="007A7453" w:rsidRPr="00CE1263">
        <w:rPr>
          <w:rFonts w:asciiTheme="minorHAnsi" w:hAnsiTheme="minorHAnsi"/>
          <w:sz w:val="22"/>
          <w:szCs w:val="22"/>
        </w:rPr>
        <w:t xml:space="preserve">local </w:t>
      </w:r>
      <w:r w:rsidR="00C17FEE" w:rsidRPr="00CE1263">
        <w:rPr>
          <w:rFonts w:asciiTheme="minorHAnsi" w:hAnsiTheme="minorHAnsi"/>
          <w:sz w:val="22"/>
          <w:szCs w:val="22"/>
        </w:rPr>
        <w:t xml:space="preserve">business partnership that has been successfully welcomed in counties across Michigan. The </w:t>
      </w:r>
      <w:r w:rsidR="00B50C5A" w:rsidRPr="00CE1263">
        <w:rPr>
          <w:rFonts w:asciiTheme="minorHAnsi" w:hAnsiTheme="minorHAnsi"/>
          <w:sz w:val="22"/>
          <w:szCs w:val="22"/>
        </w:rPr>
        <w:t>h</w:t>
      </w:r>
      <w:r w:rsidR="00C17FEE" w:rsidRPr="00CE1263">
        <w:rPr>
          <w:rFonts w:asciiTheme="minorHAnsi" w:hAnsiTheme="minorHAnsi"/>
          <w:sz w:val="22"/>
          <w:szCs w:val="22"/>
        </w:rPr>
        <w:t xml:space="preserve">ealth </w:t>
      </w:r>
      <w:r w:rsidR="00B50C5A" w:rsidRPr="00CE1263">
        <w:rPr>
          <w:rFonts w:asciiTheme="minorHAnsi" w:hAnsiTheme="minorHAnsi"/>
          <w:sz w:val="22"/>
          <w:szCs w:val="22"/>
        </w:rPr>
        <w:t>d</w:t>
      </w:r>
      <w:r w:rsidR="00C17FEE" w:rsidRPr="00CE1263">
        <w:rPr>
          <w:rFonts w:asciiTheme="minorHAnsi" w:hAnsiTheme="minorHAnsi"/>
          <w:sz w:val="22"/>
          <w:szCs w:val="22"/>
        </w:rPr>
        <w:t xml:space="preserve">epartment supplies condoms for distribution at no cost, and the community business partner serves as the point of distribution. The </w:t>
      </w:r>
      <w:r w:rsidR="000A59B7" w:rsidRPr="00CE1263">
        <w:rPr>
          <w:rFonts w:asciiTheme="minorHAnsi" w:hAnsiTheme="minorHAnsi"/>
          <w:sz w:val="22"/>
          <w:szCs w:val="22"/>
        </w:rPr>
        <w:t>CDC</w:t>
      </w:r>
      <w:r w:rsidR="00C17FEE" w:rsidRPr="00CE1263">
        <w:rPr>
          <w:rFonts w:asciiTheme="minorHAnsi" w:hAnsiTheme="minorHAnsi"/>
          <w:sz w:val="22"/>
          <w:szCs w:val="22"/>
        </w:rPr>
        <w:t xml:space="preserve"> endorses condom distribution programs like </w:t>
      </w:r>
      <w:r w:rsidRPr="00CE1263">
        <w:rPr>
          <w:rFonts w:asciiTheme="minorHAnsi" w:hAnsiTheme="minorHAnsi"/>
          <w:sz w:val="22"/>
          <w:szCs w:val="22"/>
        </w:rPr>
        <w:t xml:space="preserve">the </w:t>
      </w:r>
      <w:r w:rsidR="00C17FEE" w:rsidRPr="00CE1263">
        <w:rPr>
          <w:rFonts w:asciiTheme="minorHAnsi" w:hAnsiTheme="minorHAnsi"/>
          <w:sz w:val="22"/>
          <w:szCs w:val="22"/>
        </w:rPr>
        <w:t>Wear One</w:t>
      </w:r>
      <w:r w:rsidRPr="00CE1263">
        <w:rPr>
          <w:rFonts w:asciiTheme="minorHAnsi" w:hAnsiTheme="minorHAnsi"/>
          <w:sz w:val="22"/>
          <w:szCs w:val="22"/>
        </w:rPr>
        <w:t xml:space="preserve"> campaign</w:t>
      </w:r>
      <w:r w:rsidR="00C17FEE" w:rsidRPr="00CE1263">
        <w:rPr>
          <w:rFonts w:asciiTheme="minorHAnsi" w:hAnsiTheme="minorHAnsi"/>
          <w:sz w:val="22"/>
          <w:szCs w:val="22"/>
        </w:rPr>
        <w:t xml:space="preserve"> as a proven way to increase condom use, prevent HIV/sexually transmitted infections, and save communities money in health care costs.</w:t>
      </w:r>
    </w:p>
    <w:p w:rsidR="00C17FEE" w:rsidRPr="00CE1263" w:rsidRDefault="00C17FEE" w:rsidP="00C17FEE">
      <w:pPr>
        <w:pStyle w:val="NormalWeb"/>
        <w:rPr>
          <w:rFonts w:asciiTheme="minorHAnsi" w:hAnsiTheme="minorHAnsi"/>
          <w:b/>
          <w:i/>
          <w:sz w:val="22"/>
          <w:szCs w:val="22"/>
        </w:rPr>
      </w:pPr>
      <w:r w:rsidRPr="00CE1263">
        <w:rPr>
          <w:rFonts w:asciiTheme="minorHAnsi" w:hAnsiTheme="minorHAnsi"/>
          <w:b/>
          <w:i/>
          <w:sz w:val="22"/>
          <w:szCs w:val="22"/>
        </w:rPr>
        <w:t xml:space="preserve">According to </w:t>
      </w:r>
      <w:r w:rsidR="005978F5" w:rsidRPr="00CE1263">
        <w:rPr>
          <w:rFonts w:asciiTheme="minorHAnsi" w:hAnsiTheme="minorHAnsi"/>
          <w:b/>
          <w:i/>
          <w:sz w:val="22"/>
          <w:szCs w:val="22"/>
        </w:rPr>
        <w:t>t</w:t>
      </w:r>
      <w:r w:rsidR="000A59B7" w:rsidRPr="00CE1263">
        <w:rPr>
          <w:rFonts w:asciiTheme="minorHAnsi" w:hAnsiTheme="minorHAnsi"/>
          <w:b/>
          <w:i/>
          <w:sz w:val="22"/>
          <w:szCs w:val="22"/>
        </w:rPr>
        <w:t>he CDC</w:t>
      </w:r>
      <w:r w:rsidRPr="00CE1263">
        <w:rPr>
          <w:rFonts w:asciiTheme="minorHAnsi" w:hAnsiTheme="minorHAnsi"/>
          <w:b/>
          <w:i/>
          <w:sz w:val="22"/>
          <w:szCs w:val="22"/>
        </w:rPr>
        <w:t>:</w:t>
      </w:r>
    </w:p>
    <w:p w:rsidR="00C17FEE" w:rsidRPr="00CE1263" w:rsidRDefault="00BC2727" w:rsidP="00C17FEE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>Nearly 2.3 million cases of chlamydia, gonorrhea and syphilis were diagnosed in the United States in 2017. This is a 31% increase from 2013.</w:t>
      </w:r>
    </w:p>
    <w:p w:rsidR="007B1737" w:rsidRPr="00CE1263" w:rsidRDefault="00BC2727" w:rsidP="00C17FEE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>Gonorrhea diagnoses increased 67% and Chlamydia diagnoses increased 22% since 2013.</w:t>
      </w:r>
    </w:p>
    <w:p w:rsidR="007B1737" w:rsidRPr="00CE1263" w:rsidRDefault="007B1737" w:rsidP="007B1737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 xml:space="preserve">STIs are preventable! To avoid giving or getting: Talk with your partner about staying safe before having sex, use condoms correctly, get the HPV vaccine, and get tested. </w:t>
      </w:r>
    </w:p>
    <w:p w:rsidR="00C17FEE" w:rsidRPr="00CE1263" w:rsidRDefault="00D316DF" w:rsidP="007B1737">
      <w:pPr>
        <w:pStyle w:val="NormalWeb"/>
        <w:rPr>
          <w:rFonts w:asciiTheme="minorHAnsi" w:hAnsiTheme="minorHAnsi"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 xml:space="preserve">Individuals can </w:t>
      </w:r>
      <w:r w:rsidR="007A7453" w:rsidRPr="00CE1263">
        <w:rPr>
          <w:rFonts w:asciiTheme="minorHAnsi" w:hAnsiTheme="minorHAnsi"/>
          <w:sz w:val="22"/>
          <w:szCs w:val="22"/>
        </w:rPr>
        <w:t>pick up a Wear One pack</w:t>
      </w:r>
      <w:r w:rsidR="001C4360" w:rsidRPr="00CE1263">
        <w:rPr>
          <w:rFonts w:asciiTheme="minorHAnsi" w:hAnsiTheme="minorHAnsi"/>
          <w:sz w:val="22"/>
          <w:szCs w:val="22"/>
        </w:rPr>
        <w:t>s</w:t>
      </w:r>
      <w:r w:rsidR="007A7453" w:rsidRPr="00CE1263">
        <w:rPr>
          <w:rFonts w:asciiTheme="minorHAnsi" w:hAnsiTheme="minorHAnsi"/>
          <w:sz w:val="22"/>
          <w:szCs w:val="22"/>
        </w:rPr>
        <w:t xml:space="preserve"> at the Charlotte or Hastings office, or any of the Wear One community partner locations. </w:t>
      </w:r>
      <w:r w:rsidR="00C17FEE" w:rsidRPr="00CE1263">
        <w:rPr>
          <w:rFonts w:asciiTheme="minorHAnsi" w:hAnsiTheme="minorHAnsi"/>
          <w:sz w:val="22"/>
          <w:szCs w:val="22"/>
        </w:rPr>
        <w:t xml:space="preserve">For more information about Wear One and partner locations visit </w:t>
      </w:r>
      <w:hyperlink r:id="rId7" w:history="1">
        <w:r w:rsidR="00C17FEE" w:rsidRPr="00CE1263">
          <w:rPr>
            <w:rStyle w:val="Hyperlink"/>
            <w:rFonts w:asciiTheme="minorHAnsi" w:hAnsiTheme="minorHAnsi"/>
            <w:sz w:val="22"/>
            <w:szCs w:val="22"/>
          </w:rPr>
          <w:t>www.barryeatonhealth.org/wear-one-campaign</w:t>
        </w:r>
      </w:hyperlink>
      <w:r w:rsidR="00C17FEE" w:rsidRPr="00CE1263">
        <w:rPr>
          <w:rFonts w:asciiTheme="minorHAnsi" w:hAnsiTheme="minorHAnsi"/>
          <w:sz w:val="22"/>
          <w:szCs w:val="22"/>
        </w:rPr>
        <w:t xml:space="preserve">. </w:t>
      </w:r>
    </w:p>
    <w:p w:rsidR="00C17FEE" w:rsidRPr="00CE1263" w:rsidRDefault="00C17FEE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922709" w:rsidRPr="00CE1263" w:rsidRDefault="00922709" w:rsidP="00922709">
      <w:pPr>
        <w:rPr>
          <w:rFonts w:asciiTheme="minorHAnsi" w:hAnsiTheme="minorHAnsi"/>
          <w:sz w:val="22"/>
          <w:szCs w:val="22"/>
        </w:rPr>
      </w:pPr>
    </w:p>
    <w:p w:rsidR="00922709" w:rsidRPr="00CE1263" w:rsidRDefault="00922709" w:rsidP="00FD46A8">
      <w:pPr>
        <w:jc w:val="center"/>
        <w:rPr>
          <w:rFonts w:asciiTheme="minorHAnsi" w:hAnsiTheme="minorHAnsi"/>
          <w:b/>
          <w:sz w:val="22"/>
          <w:szCs w:val="22"/>
        </w:rPr>
      </w:pPr>
      <w:r w:rsidRPr="00CE1263">
        <w:rPr>
          <w:rFonts w:asciiTheme="minorHAnsi" w:hAnsiTheme="minorHAnsi"/>
          <w:b/>
          <w:sz w:val="22"/>
          <w:szCs w:val="22"/>
        </w:rPr>
        <w:t>###END###</w:t>
      </w:r>
    </w:p>
    <w:p w:rsidR="00776D3A" w:rsidRPr="00CE1263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 w:rsidRPr="00CE1263"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:rsidR="00776D3A" w:rsidRPr="00CE1263" w:rsidRDefault="00776D3A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CE1263">
        <w:rPr>
          <w:rFonts w:asciiTheme="minorHAnsi" w:hAnsiTheme="minorHAnsi"/>
          <w:sz w:val="22"/>
          <w:szCs w:val="22"/>
          <w:u w:val="none"/>
        </w:rPr>
        <w:t>Name</w:t>
      </w:r>
      <w:r w:rsidR="00FA0E86" w:rsidRPr="00CE1263">
        <w:rPr>
          <w:rFonts w:asciiTheme="minorHAnsi" w:hAnsiTheme="minorHAnsi"/>
          <w:sz w:val="22"/>
          <w:szCs w:val="22"/>
          <w:u w:val="none"/>
        </w:rPr>
        <w:t xml:space="preserve">: </w:t>
      </w:r>
      <w:r w:rsidR="007B1737" w:rsidRPr="00CE1263">
        <w:rPr>
          <w:rFonts w:asciiTheme="minorHAnsi" w:hAnsiTheme="minorHAnsi"/>
          <w:sz w:val="22"/>
          <w:szCs w:val="22"/>
          <w:u w:val="none"/>
        </w:rPr>
        <w:t>Milea Burgstahler</w:t>
      </w:r>
    </w:p>
    <w:p w:rsidR="00776D3A" w:rsidRPr="00CE1263" w:rsidRDefault="00776D3A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CE1263">
        <w:rPr>
          <w:rFonts w:asciiTheme="minorHAnsi" w:hAnsiTheme="minorHAnsi"/>
          <w:sz w:val="22"/>
          <w:szCs w:val="22"/>
          <w:u w:val="none"/>
        </w:rPr>
        <w:t>Title</w:t>
      </w:r>
      <w:r w:rsidR="00FA0E86" w:rsidRPr="00CE1263">
        <w:rPr>
          <w:rFonts w:asciiTheme="minorHAnsi" w:hAnsiTheme="minorHAnsi"/>
          <w:sz w:val="22"/>
          <w:szCs w:val="22"/>
          <w:u w:val="none"/>
        </w:rPr>
        <w:t>: Community Health Promotion Specialist</w:t>
      </w:r>
    </w:p>
    <w:p w:rsidR="00BE52E6" w:rsidRPr="00CE1263" w:rsidRDefault="00922709" w:rsidP="00776D3A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CE1263">
        <w:rPr>
          <w:rFonts w:asciiTheme="minorHAnsi" w:hAnsiTheme="minorHAnsi"/>
          <w:sz w:val="22"/>
          <w:szCs w:val="22"/>
          <w:u w:val="none"/>
        </w:rPr>
        <w:t>Phone</w:t>
      </w:r>
      <w:r w:rsidR="00FA0E86" w:rsidRPr="00CE1263">
        <w:rPr>
          <w:rFonts w:asciiTheme="minorHAnsi" w:hAnsiTheme="minorHAnsi"/>
          <w:sz w:val="22"/>
          <w:szCs w:val="22"/>
          <w:u w:val="none"/>
        </w:rPr>
        <w:t xml:space="preserve">: </w:t>
      </w:r>
      <w:r w:rsidR="007B1737" w:rsidRPr="00CE1263">
        <w:rPr>
          <w:rFonts w:asciiTheme="minorHAnsi" w:hAnsiTheme="minorHAnsi"/>
          <w:sz w:val="22"/>
          <w:szCs w:val="22"/>
          <w:u w:val="none"/>
        </w:rPr>
        <w:t>517-541-2644</w:t>
      </w:r>
    </w:p>
    <w:p w:rsidR="00776D3A" w:rsidRPr="00CE1263" w:rsidRDefault="00776D3A" w:rsidP="00776D3A">
      <w:pPr>
        <w:rPr>
          <w:rFonts w:asciiTheme="minorHAnsi" w:hAnsiTheme="minorHAnsi"/>
          <w:sz w:val="22"/>
          <w:szCs w:val="22"/>
        </w:rPr>
      </w:pPr>
      <w:r w:rsidRPr="00CE1263">
        <w:rPr>
          <w:rFonts w:asciiTheme="minorHAnsi" w:hAnsiTheme="minorHAnsi"/>
          <w:sz w:val="22"/>
          <w:szCs w:val="22"/>
        </w:rPr>
        <w:t>Email</w:t>
      </w:r>
      <w:r w:rsidR="00FA0E86" w:rsidRPr="00CE1263">
        <w:rPr>
          <w:rFonts w:asciiTheme="minorHAnsi" w:hAnsiTheme="minorHAnsi"/>
          <w:sz w:val="22"/>
          <w:szCs w:val="22"/>
        </w:rPr>
        <w:t xml:space="preserve">: </w:t>
      </w:r>
      <w:r w:rsidR="007B1737" w:rsidRPr="00CE1263">
        <w:rPr>
          <w:rFonts w:asciiTheme="minorHAnsi" w:hAnsiTheme="minorHAnsi"/>
          <w:sz w:val="22"/>
          <w:szCs w:val="22"/>
        </w:rPr>
        <w:t>mburgstahler@bedhd.org</w:t>
      </w:r>
    </w:p>
    <w:sectPr w:rsidR="00776D3A" w:rsidRPr="00CE1263" w:rsidSect="000D1AC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EE4" w:rsidRDefault="00072EE4">
      <w:r>
        <w:separator/>
      </w:r>
    </w:p>
  </w:endnote>
  <w:endnote w:type="continuationSeparator" w:id="0">
    <w:p w:rsidR="00072EE4" w:rsidRDefault="0007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9C629B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9C629B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EE4" w:rsidRDefault="00072EE4">
      <w:r>
        <w:separator/>
      </w:r>
    </w:p>
  </w:footnote>
  <w:footnote w:type="continuationSeparator" w:id="0">
    <w:p w:rsidR="00072EE4" w:rsidRDefault="00072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B1737">
      <w:rPr>
        <w:noProof/>
      </w:rPr>
      <w:t>2</w:t>
    </w:r>
    <w:r>
      <w:rPr>
        <w:noProof/>
      </w:rPr>
      <w:fldChar w:fldCharType="end"/>
    </w:r>
  </w:p>
  <w:p w:rsidR="0065513C" w:rsidRPr="00E013B0" w:rsidRDefault="009C629B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07A52B6" wp14:editId="3FC3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9C629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9C629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9C629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9C629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09E2DB5"/>
    <w:multiLevelType w:val="hybridMultilevel"/>
    <w:tmpl w:val="1506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8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3A"/>
    <w:rsid w:val="00010DD6"/>
    <w:rsid w:val="00060FF6"/>
    <w:rsid w:val="00072EE4"/>
    <w:rsid w:val="000A59B7"/>
    <w:rsid w:val="000F7886"/>
    <w:rsid w:val="00133E5E"/>
    <w:rsid w:val="001442A5"/>
    <w:rsid w:val="001A5D40"/>
    <w:rsid w:val="001C4360"/>
    <w:rsid w:val="002A2B4B"/>
    <w:rsid w:val="00535294"/>
    <w:rsid w:val="005978F5"/>
    <w:rsid w:val="005A47C9"/>
    <w:rsid w:val="005E04AC"/>
    <w:rsid w:val="00776D3A"/>
    <w:rsid w:val="007A7453"/>
    <w:rsid w:val="007B1737"/>
    <w:rsid w:val="00822401"/>
    <w:rsid w:val="008B7FB4"/>
    <w:rsid w:val="008F73A1"/>
    <w:rsid w:val="00922709"/>
    <w:rsid w:val="009361C1"/>
    <w:rsid w:val="009B2A85"/>
    <w:rsid w:val="009B7A3B"/>
    <w:rsid w:val="009C629B"/>
    <w:rsid w:val="00A40573"/>
    <w:rsid w:val="00B240C9"/>
    <w:rsid w:val="00B50C5A"/>
    <w:rsid w:val="00B9523C"/>
    <w:rsid w:val="00BC2727"/>
    <w:rsid w:val="00BE52E6"/>
    <w:rsid w:val="00C035C2"/>
    <w:rsid w:val="00C17FEE"/>
    <w:rsid w:val="00C361FA"/>
    <w:rsid w:val="00CE1263"/>
    <w:rsid w:val="00CF5534"/>
    <w:rsid w:val="00D316DF"/>
    <w:rsid w:val="00D3467C"/>
    <w:rsid w:val="00D94403"/>
    <w:rsid w:val="00E0478F"/>
    <w:rsid w:val="00F4370D"/>
    <w:rsid w:val="00FA0E86"/>
    <w:rsid w:val="00FB2A23"/>
    <w:rsid w:val="00FD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rryeatonhealth.org/wear-one-campaig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Shaver</cp:lastModifiedBy>
  <cp:revision>2</cp:revision>
  <cp:lastPrinted>2005-04-12T18:52:00Z</cp:lastPrinted>
  <dcterms:created xsi:type="dcterms:W3CDTF">2019-02-12T16:04:00Z</dcterms:created>
  <dcterms:modified xsi:type="dcterms:W3CDTF">2019-02-12T16:04:00Z</dcterms:modified>
</cp:coreProperties>
</file>