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D2097" w14:textId="77777777" w:rsidR="00DC113B" w:rsidRDefault="00DC113B" w:rsidP="00DC113B">
      <w:pPr>
        <w:pStyle w:val="ListParagraph"/>
        <w:ind w:left="0"/>
        <w:rPr>
          <w:bCs/>
          <w:sz w:val="24"/>
          <w:szCs w:val="24"/>
        </w:rPr>
      </w:pPr>
    </w:p>
    <w:p w14:paraId="3A4E9F69" w14:textId="2BE83033" w:rsidR="00DC113B" w:rsidRPr="00DC113B" w:rsidRDefault="00DC113B" w:rsidP="00DC113B">
      <w:pPr>
        <w:pStyle w:val="ListParagraph"/>
        <w:ind w:left="0"/>
        <w:rPr>
          <w:b/>
          <w:sz w:val="24"/>
          <w:szCs w:val="24"/>
        </w:rPr>
      </w:pPr>
      <w:r w:rsidRPr="00DC113B">
        <w:rPr>
          <w:b/>
          <w:sz w:val="24"/>
          <w:szCs w:val="24"/>
        </w:rPr>
        <w:t>Scenario</w:t>
      </w:r>
    </w:p>
    <w:p w14:paraId="0A18B8FE" w14:textId="762C83B2" w:rsidR="00616318" w:rsidRDefault="00E722D9" w:rsidP="00DC113B">
      <w:pPr>
        <w:pStyle w:val="ListParagraph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Recently, </w:t>
      </w:r>
      <w:r w:rsidR="00A749B0">
        <w:rPr>
          <w:bCs/>
          <w:sz w:val="24"/>
          <w:szCs w:val="24"/>
        </w:rPr>
        <w:t>EGLE</w:t>
      </w:r>
      <w:r w:rsidR="00DC113B">
        <w:rPr>
          <w:bCs/>
          <w:sz w:val="24"/>
          <w:szCs w:val="24"/>
        </w:rPr>
        <w:t xml:space="preserve"> has </w:t>
      </w:r>
      <w:r w:rsidR="00A749B0">
        <w:rPr>
          <w:bCs/>
          <w:sz w:val="24"/>
          <w:szCs w:val="24"/>
        </w:rPr>
        <w:t xml:space="preserve">increased monitoring </w:t>
      </w:r>
      <w:r w:rsidR="00616318">
        <w:rPr>
          <w:bCs/>
          <w:sz w:val="24"/>
          <w:szCs w:val="24"/>
        </w:rPr>
        <w:t>and testing of</w:t>
      </w:r>
      <w:r w:rsidR="00DC113B">
        <w:rPr>
          <w:bCs/>
          <w:sz w:val="24"/>
          <w:szCs w:val="24"/>
        </w:rPr>
        <w:t xml:space="preserve"> multiple</w:t>
      </w:r>
      <w:r w:rsidR="00A80536">
        <w:rPr>
          <w:bCs/>
          <w:sz w:val="24"/>
          <w:szCs w:val="24"/>
        </w:rPr>
        <w:t xml:space="preserve"> PFAS</w:t>
      </w:r>
      <w:r w:rsidR="00DC113B">
        <w:rPr>
          <w:bCs/>
          <w:sz w:val="24"/>
          <w:szCs w:val="24"/>
        </w:rPr>
        <w:t xml:space="preserve"> contamination sites </w:t>
      </w:r>
      <w:r w:rsidR="00A749B0">
        <w:rPr>
          <w:bCs/>
          <w:sz w:val="24"/>
          <w:szCs w:val="24"/>
        </w:rPr>
        <w:t xml:space="preserve">across the state </w:t>
      </w:r>
      <w:r w:rsidR="00DC113B">
        <w:rPr>
          <w:bCs/>
          <w:sz w:val="24"/>
          <w:szCs w:val="24"/>
        </w:rPr>
        <w:t xml:space="preserve">and </w:t>
      </w:r>
      <w:r w:rsidR="00662C9A">
        <w:rPr>
          <w:bCs/>
          <w:sz w:val="24"/>
          <w:szCs w:val="24"/>
        </w:rPr>
        <w:t>is</w:t>
      </w:r>
      <w:r w:rsidR="00DC113B">
        <w:rPr>
          <w:bCs/>
          <w:sz w:val="24"/>
          <w:szCs w:val="24"/>
        </w:rPr>
        <w:t xml:space="preserve"> presenting new data that indicates </w:t>
      </w:r>
      <w:r w:rsidR="00A749B0">
        <w:rPr>
          <w:bCs/>
          <w:sz w:val="24"/>
          <w:szCs w:val="24"/>
        </w:rPr>
        <w:t xml:space="preserve">some areas of </w:t>
      </w:r>
      <w:r w:rsidR="00616318">
        <w:rPr>
          <w:bCs/>
          <w:sz w:val="24"/>
          <w:szCs w:val="24"/>
        </w:rPr>
        <w:t xml:space="preserve">expansion and </w:t>
      </w:r>
      <w:r w:rsidR="00762723">
        <w:rPr>
          <w:bCs/>
          <w:sz w:val="24"/>
          <w:szCs w:val="24"/>
        </w:rPr>
        <w:t>increased risk. While testing</w:t>
      </w:r>
      <w:r w:rsidR="001E5D75">
        <w:rPr>
          <w:bCs/>
          <w:sz w:val="24"/>
          <w:szCs w:val="24"/>
        </w:rPr>
        <w:t xml:space="preserve"> in </w:t>
      </w:r>
      <w:r w:rsidR="002A6A5E">
        <w:rPr>
          <w:bCs/>
          <w:sz w:val="24"/>
          <w:szCs w:val="24"/>
        </w:rPr>
        <w:t>[</w:t>
      </w:r>
      <w:r w:rsidR="002A6A5E" w:rsidRPr="002A6A5E">
        <w:rPr>
          <w:bCs/>
          <w:sz w:val="24"/>
          <w:szCs w:val="24"/>
          <w:highlight w:val="yellow"/>
        </w:rPr>
        <w:t>county name</w:t>
      </w:r>
      <w:r w:rsidR="002A6A5E">
        <w:rPr>
          <w:bCs/>
          <w:sz w:val="24"/>
          <w:szCs w:val="24"/>
        </w:rPr>
        <w:t>]</w:t>
      </w:r>
      <w:r w:rsidR="00762723">
        <w:rPr>
          <w:bCs/>
          <w:sz w:val="24"/>
          <w:szCs w:val="24"/>
        </w:rPr>
        <w:t xml:space="preserve">, EGLE identified a new area of </w:t>
      </w:r>
      <w:r w:rsidR="00A80536">
        <w:rPr>
          <w:bCs/>
          <w:sz w:val="24"/>
          <w:szCs w:val="24"/>
        </w:rPr>
        <w:t xml:space="preserve">PFAS contamination </w:t>
      </w:r>
      <w:r w:rsidR="001E5D75">
        <w:rPr>
          <w:bCs/>
          <w:sz w:val="24"/>
          <w:szCs w:val="24"/>
        </w:rPr>
        <w:t xml:space="preserve">at the corner of </w:t>
      </w:r>
      <w:r w:rsidR="002A6A5E">
        <w:rPr>
          <w:bCs/>
          <w:sz w:val="24"/>
          <w:szCs w:val="24"/>
        </w:rPr>
        <w:t>[</w:t>
      </w:r>
      <w:r w:rsidR="002A6A5E" w:rsidRPr="002A6A5E">
        <w:rPr>
          <w:bCs/>
          <w:sz w:val="24"/>
          <w:szCs w:val="24"/>
          <w:highlight w:val="yellow"/>
        </w:rPr>
        <w:t>intersection road name</w:t>
      </w:r>
      <w:r w:rsidR="002A6A5E">
        <w:rPr>
          <w:bCs/>
          <w:sz w:val="24"/>
          <w:szCs w:val="24"/>
        </w:rPr>
        <w:t>s]</w:t>
      </w:r>
      <w:r w:rsidR="001E5D75">
        <w:rPr>
          <w:bCs/>
          <w:sz w:val="24"/>
          <w:szCs w:val="24"/>
        </w:rPr>
        <w:t xml:space="preserve"> </w:t>
      </w:r>
      <w:r w:rsidR="00A80536">
        <w:rPr>
          <w:bCs/>
          <w:sz w:val="24"/>
          <w:szCs w:val="24"/>
        </w:rPr>
        <w:t xml:space="preserve">in </w:t>
      </w:r>
      <w:r w:rsidR="002A6A5E">
        <w:rPr>
          <w:bCs/>
          <w:sz w:val="24"/>
          <w:szCs w:val="24"/>
        </w:rPr>
        <w:t>[</w:t>
      </w:r>
      <w:r w:rsidR="002A6A5E" w:rsidRPr="002A6A5E">
        <w:rPr>
          <w:bCs/>
          <w:sz w:val="24"/>
          <w:szCs w:val="24"/>
          <w:highlight w:val="yellow"/>
        </w:rPr>
        <w:t>city/village/township name</w:t>
      </w:r>
      <w:r w:rsidR="002A6A5E">
        <w:rPr>
          <w:bCs/>
          <w:sz w:val="24"/>
          <w:szCs w:val="24"/>
        </w:rPr>
        <w:t>]</w:t>
      </w:r>
      <w:r w:rsidR="003529E7">
        <w:rPr>
          <w:bCs/>
          <w:sz w:val="24"/>
          <w:szCs w:val="24"/>
        </w:rPr>
        <w:t xml:space="preserve">, home of the </w:t>
      </w:r>
      <w:r w:rsidR="002A6A5E">
        <w:rPr>
          <w:bCs/>
          <w:sz w:val="24"/>
          <w:szCs w:val="24"/>
        </w:rPr>
        <w:t>[</w:t>
      </w:r>
      <w:r w:rsidR="002A6A5E" w:rsidRPr="002A6A5E">
        <w:rPr>
          <w:bCs/>
          <w:sz w:val="24"/>
          <w:szCs w:val="24"/>
          <w:highlight w:val="yellow"/>
        </w:rPr>
        <w:t>local</w:t>
      </w:r>
      <w:r w:rsidR="002A6A5E">
        <w:rPr>
          <w:bCs/>
          <w:sz w:val="24"/>
          <w:szCs w:val="24"/>
        </w:rPr>
        <w:t>]</w:t>
      </w:r>
      <w:r w:rsidR="003529E7">
        <w:rPr>
          <w:bCs/>
          <w:sz w:val="24"/>
          <w:szCs w:val="24"/>
        </w:rPr>
        <w:t xml:space="preserve"> Fire Department</w:t>
      </w:r>
      <w:r w:rsidR="001E5D75">
        <w:rPr>
          <w:bCs/>
          <w:sz w:val="24"/>
          <w:szCs w:val="24"/>
        </w:rPr>
        <w:t xml:space="preserve"> (</w:t>
      </w:r>
      <w:r w:rsidR="002A6A5E">
        <w:rPr>
          <w:bCs/>
          <w:sz w:val="24"/>
          <w:szCs w:val="24"/>
        </w:rPr>
        <w:t>[</w:t>
      </w:r>
      <w:r w:rsidR="002A6A5E" w:rsidRPr="002A6A5E">
        <w:rPr>
          <w:bCs/>
          <w:sz w:val="24"/>
          <w:szCs w:val="24"/>
          <w:highlight w:val="yellow"/>
        </w:rPr>
        <w:t>provide address if looking at mapping of the area</w:t>
      </w:r>
      <w:r w:rsidR="002A6A5E">
        <w:rPr>
          <w:bCs/>
          <w:sz w:val="24"/>
          <w:szCs w:val="24"/>
        </w:rPr>
        <w:t>]</w:t>
      </w:r>
      <w:r w:rsidR="001E5D75">
        <w:rPr>
          <w:bCs/>
          <w:sz w:val="24"/>
          <w:szCs w:val="24"/>
        </w:rPr>
        <w:t>)</w:t>
      </w:r>
      <w:r w:rsidR="003529E7">
        <w:rPr>
          <w:bCs/>
          <w:sz w:val="24"/>
          <w:szCs w:val="24"/>
        </w:rPr>
        <w:t>. Testing shows high levels of PFAS</w:t>
      </w:r>
      <w:r w:rsidR="00A80536">
        <w:rPr>
          <w:bCs/>
          <w:sz w:val="24"/>
          <w:szCs w:val="24"/>
        </w:rPr>
        <w:t xml:space="preserve"> that is impacting </w:t>
      </w:r>
      <w:r w:rsidR="00DC113B">
        <w:rPr>
          <w:bCs/>
          <w:sz w:val="24"/>
          <w:szCs w:val="24"/>
        </w:rPr>
        <w:t xml:space="preserve">groundwater </w:t>
      </w:r>
      <w:r w:rsidR="00A80536">
        <w:rPr>
          <w:bCs/>
          <w:sz w:val="24"/>
          <w:szCs w:val="24"/>
        </w:rPr>
        <w:t>near</w:t>
      </w:r>
      <w:r w:rsidR="001E5D75">
        <w:rPr>
          <w:bCs/>
          <w:sz w:val="24"/>
          <w:szCs w:val="24"/>
        </w:rPr>
        <w:t xml:space="preserve"> the fire station which was previously used as </w:t>
      </w:r>
      <w:r w:rsidR="00A80536">
        <w:rPr>
          <w:bCs/>
          <w:sz w:val="24"/>
          <w:szCs w:val="24"/>
        </w:rPr>
        <w:t xml:space="preserve">old fire </w:t>
      </w:r>
      <w:r w:rsidR="001E5D75">
        <w:rPr>
          <w:bCs/>
          <w:sz w:val="24"/>
          <w:szCs w:val="24"/>
        </w:rPr>
        <w:t xml:space="preserve">response </w:t>
      </w:r>
      <w:r w:rsidR="00A80536">
        <w:rPr>
          <w:bCs/>
          <w:sz w:val="24"/>
          <w:szCs w:val="24"/>
        </w:rPr>
        <w:t xml:space="preserve">training site. </w:t>
      </w:r>
      <w:r w:rsidR="00616318">
        <w:rPr>
          <w:bCs/>
          <w:sz w:val="24"/>
          <w:szCs w:val="24"/>
        </w:rPr>
        <w:t>The area identified i</w:t>
      </w:r>
      <w:r w:rsidR="00DC113B">
        <w:rPr>
          <w:bCs/>
          <w:sz w:val="24"/>
          <w:szCs w:val="24"/>
        </w:rPr>
        <w:t xml:space="preserve">ncludes a portion of residential and commercial areas. </w:t>
      </w:r>
    </w:p>
    <w:p w14:paraId="7BA75C97" w14:textId="77777777" w:rsidR="00616318" w:rsidRDefault="00616318" w:rsidP="00DC113B">
      <w:pPr>
        <w:pStyle w:val="ListParagraph"/>
        <w:ind w:left="0"/>
        <w:rPr>
          <w:bCs/>
          <w:sz w:val="24"/>
          <w:szCs w:val="24"/>
        </w:rPr>
      </w:pPr>
    </w:p>
    <w:p w14:paraId="792DD784" w14:textId="620C8480" w:rsidR="003529E7" w:rsidRDefault="001E5D75" w:rsidP="00DC113B">
      <w:pPr>
        <w:pStyle w:val="ListParagraph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D</w:t>
      </w:r>
      <w:r w:rsidR="00A80536">
        <w:rPr>
          <w:bCs/>
          <w:sz w:val="24"/>
          <w:szCs w:val="24"/>
        </w:rPr>
        <w:t xml:space="preserve">rinking water samples were taken </w:t>
      </w:r>
      <w:r w:rsidR="000C224D">
        <w:rPr>
          <w:bCs/>
          <w:sz w:val="24"/>
          <w:szCs w:val="24"/>
        </w:rPr>
        <w:t xml:space="preserve">from commercial and residential homes </w:t>
      </w:r>
      <w:r w:rsidR="000E3674">
        <w:rPr>
          <w:bCs/>
          <w:sz w:val="24"/>
          <w:szCs w:val="24"/>
        </w:rPr>
        <w:t xml:space="preserve">in a one-block radius surrounding the fire station and training site. </w:t>
      </w:r>
      <w:r w:rsidR="003529E7">
        <w:rPr>
          <w:bCs/>
          <w:sz w:val="24"/>
          <w:szCs w:val="24"/>
        </w:rPr>
        <w:t xml:space="preserve">This equates to roughly: </w:t>
      </w:r>
    </w:p>
    <w:p w14:paraId="6DFD72B6" w14:textId="5334DAFD" w:rsidR="003529E7" w:rsidRDefault="002A6A5E" w:rsidP="003529E7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[</w:t>
      </w:r>
      <w:r w:rsidRPr="002A6A5E">
        <w:rPr>
          <w:bCs/>
          <w:sz w:val="24"/>
          <w:szCs w:val="24"/>
          <w:highlight w:val="yellow"/>
        </w:rPr>
        <w:t>#</w:t>
      </w:r>
      <w:r>
        <w:rPr>
          <w:bCs/>
          <w:sz w:val="24"/>
          <w:szCs w:val="24"/>
        </w:rPr>
        <w:t>]</w:t>
      </w:r>
      <w:r w:rsidR="003529E7">
        <w:rPr>
          <w:bCs/>
          <w:sz w:val="24"/>
          <w:szCs w:val="24"/>
        </w:rPr>
        <w:t xml:space="preserve"> homes</w:t>
      </w:r>
    </w:p>
    <w:p w14:paraId="649E45FF" w14:textId="70514EB5" w:rsidR="003529E7" w:rsidRDefault="002A6A5E" w:rsidP="003529E7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[</w:t>
      </w:r>
      <w:r w:rsidRPr="002A6A5E">
        <w:rPr>
          <w:bCs/>
          <w:sz w:val="24"/>
          <w:szCs w:val="24"/>
          <w:highlight w:val="yellow"/>
        </w:rPr>
        <w:t>business impacted</w:t>
      </w:r>
      <w:r>
        <w:rPr>
          <w:bCs/>
          <w:sz w:val="24"/>
          <w:szCs w:val="24"/>
        </w:rPr>
        <w:t xml:space="preserve">] </w:t>
      </w:r>
    </w:p>
    <w:p w14:paraId="23C3F6D4" w14:textId="77777777" w:rsidR="002A6A5E" w:rsidRDefault="002A6A5E" w:rsidP="002A6A5E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[</w:t>
      </w:r>
      <w:r w:rsidRPr="002A6A5E">
        <w:rPr>
          <w:bCs/>
          <w:sz w:val="24"/>
          <w:szCs w:val="24"/>
          <w:highlight w:val="yellow"/>
        </w:rPr>
        <w:t>business impacted</w:t>
      </w:r>
      <w:r>
        <w:rPr>
          <w:bCs/>
          <w:sz w:val="24"/>
          <w:szCs w:val="24"/>
        </w:rPr>
        <w:t xml:space="preserve">] </w:t>
      </w:r>
    </w:p>
    <w:p w14:paraId="038DA8FB" w14:textId="0AF7913F" w:rsidR="002A6A5E" w:rsidRDefault="002A6A5E" w:rsidP="002A6A5E">
      <w:pPr>
        <w:pStyle w:val="ListParagraph"/>
        <w:numPr>
          <w:ilvl w:val="0"/>
          <w:numId w:val="3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[</w:t>
      </w:r>
      <w:r w:rsidRPr="002A6A5E">
        <w:rPr>
          <w:bCs/>
          <w:sz w:val="24"/>
          <w:szCs w:val="24"/>
          <w:highlight w:val="yellow"/>
        </w:rPr>
        <w:t>continue adding sites depending on the size/scale you would like to test</w:t>
      </w:r>
      <w:r>
        <w:rPr>
          <w:bCs/>
          <w:sz w:val="24"/>
          <w:szCs w:val="24"/>
        </w:rPr>
        <w:t>]</w:t>
      </w:r>
    </w:p>
    <w:p w14:paraId="7D30050B" w14:textId="77777777" w:rsidR="003529E7" w:rsidRDefault="003529E7" w:rsidP="003529E7">
      <w:pPr>
        <w:pStyle w:val="ListParagraph"/>
        <w:rPr>
          <w:bCs/>
          <w:sz w:val="24"/>
          <w:szCs w:val="24"/>
        </w:rPr>
      </w:pPr>
    </w:p>
    <w:p w14:paraId="36116D8F" w14:textId="77777777" w:rsidR="003529E7" w:rsidRDefault="003529E7" w:rsidP="00DC113B">
      <w:pPr>
        <w:pStyle w:val="ListParagraph"/>
        <w:ind w:left="0"/>
        <w:rPr>
          <w:bCs/>
          <w:sz w:val="24"/>
          <w:szCs w:val="24"/>
        </w:rPr>
      </w:pPr>
    </w:p>
    <w:p w14:paraId="0D9B1C40" w14:textId="6AB85E55" w:rsidR="00A80536" w:rsidRDefault="000E3674" w:rsidP="00DC113B">
      <w:pPr>
        <w:pStyle w:val="ListParagraph"/>
        <w:ind w:left="0"/>
        <w:rPr>
          <w:bCs/>
          <w:sz w:val="24"/>
          <w:szCs w:val="24"/>
        </w:rPr>
      </w:pPr>
      <w:bookmarkStart w:id="0" w:name="_Hlk146697829"/>
      <w:r>
        <w:rPr>
          <w:bCs/>
          <w:sz w:val="24"/>
          <w:szCs w:val="24"/>
        </w:rPr>
        <w:t xml:space="preserve">Results </w:t>
      </w:r>
      <w:r w:rsidR="002A6A5E">
        <w:rPr>
          <w:bCs/>
          <w:sz w:val="24"/>
          <w:szCs w:val="24"/>
        </w:rPr>
        <w:t xml:space="preserve">collected from the fire station and training site </w:t>
      </w:r>
      <w:bookmarkEnd w:id="0"/>
      <w:r w:rsidR="00A80536">
        <w:rPr>
          <w:bCs/>
          <w:sz w:val="24"/>
          <w:szCs w:val="24"/>
        </w:rPr>
        <w:t xml:space="preserve">came back at PFOA at </w:t>
      </w:r>
      <w:r w:rsidR="00DF4523">
        <w:rPr>
          <w:bCs/>
          <w:sz w:val="24"/>
          <w:szCs w:val="24"/>
        </w:rPr>
        <w:t>1000</w:t>
      </w:r>
      <w:r w:rsidR="00A80536">
        <w:rPr>
          <w:bCs/>
          <w:sz w:val="24"/>
          <w:szCs w:val="24"/>
        </w:rPr>
        <w:t xml:space="preserve"> parts per trillion, and PFOS at </w:t>
      </w:r>
      <w:r w:rsidR="00DF4523">
        <w:rPr>
          <w:bCs/>
          <w:sz w:val="24"/>
          <w:szCs w:val="24"/>
        </w:rPr>
        <w:t>800</w:t>
      </w:r>
      <w:r w:rsidR="00A80536">
        <w:rPr>
          <w:bCs/>
          <w:sz w:val="24"/>
          <w:szCs w:val="24"/>
        </w:rPr>
        <w:t xml:space="preserve"> parts per trillion. For residential wells tested, </w:t>
      </w:r>
      <w:r w:rsidR="003529E7">
        <w:rPr>
          <w:bCs/>
          <w:sz w:val="24"/>
          <w:szCs w:val="24"/>
        </w:rPr>
        <w:t>all 12 residence</w:t>
      </w:r>
      <w:r w:rsidR="00A80536">
        <w:rPr>
          <w:bCs/>
          <w:sz w:val="24"/>
          <w:szCs w:val="24"/>
        </w:rPr>
        <w:t xml:space="preserve"> results came back </w:t>
      </w:r>
      <w:r w:rsidR="00741657">
        <w:rPr>
          <w:bCs/>
          <w:sz w:val="24"/>
          <w:szCs w:val="24"/>
        </w:rPr>
        <w:t xml:space="preserve">well </w:t>
      </w:r>
      <w:r w:rsidR="00A80536">
        <w:rPr>
          <w:bCs/>
          <w:sz w:val="24"/>
          <w:szCs w:val="24"/>
        </w:rPr>
        <w:t>above the Michigan screening level of 8 parts per trillion for PFOA and 16 parts per trillion for</w:t>
      </w:r>
      <w:r w:rsidR="00861EAA">
        <w:rPr>
          <w:bCs/>
          <w:sz w:val="24"/>
          <w:szCs w:val="24"/>
        </w:rPr>
        <w:t xml:space="preserve"> </w:t>
      </w:r>
      <w:r w:rsidR="00A80536">
        <w:rPr>
          <w:bCs/>
          <w:sz w:val="24"/>
          <w:szCs w:val="24"/>
        </w:rPr>
        <w:t xml:space="preserve">PFOS. </w:t>
      </w:r>
    </w:p>
    <w:p w14:paraId="3F179298" w14:textId="77777777" w:rsidR="002A6A5E" w:rsidRDefault="002A6A5E" w:rsidP="00DC113B">
      <w:pPr>
        <w:pStyle w:val="ListParagraph"/>
        <w:ind w:left="0"/>
        <w:rPr>
          <w:bCs/>
          <w:sz w:val="24"/>
          <w:szCs w:val="24"/>
        </w:rPr>
      </w:pPr>
    </w:p>
    <w:p w14:paraId="72F7599F" w14:textId="77777777" w:rsidR="001E5D75" w:rsidRDefault="001E5D75" w:rsidP="00DC113B">
      <w:pPr>
        <w:pStyle w:val="ListParagraph"/>
        <w:ind w:left="0"/>
        <w:rPr>
          <w:bCs/>
          <w:sz w:val="24"/>
          <w:szCs w:val="24"/>
        </w:rPr>
      </w:pPr>
    </w:p>
    <w:p w14:paraId="39F0CD9B" w14:textId="17224915" w:rsidR="00F47CA5" w:rsidRDefault="002A6A5E" w:rsidP="00DC113B">
      <w:pPr>
        <w:pStyle w:val="ListParagraph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>[</w:t>
      </w:r>
      <w:r w:rsidRPr="002A6A5E">
        <w:rPr>
          <w:bCs/>
          <w:sz w:val="24"/>
          <w:szCs w:val="24"/>
          <w:highlight w:val="yellow"/>
        </w:rPr>
        <w:t>After discussion ensues, consider adding that phase two sampling is being considered for these additional sites</w:t>
      </w:r>
      <w:r>
        <w:rPr>
          <w:bCs/>
          <w:sz w:val="24"/>
          <w:szCs w:val="24"/>
        </w:rPr>
        <w:t>]</w:t>
      </w:r>
    </w:p>
    <w:p w14:paraId="32E8EA48" w14:textId="065F9F96" w:rsidR="001E5D75" w:rsidRDefault="00F47CA5" w:rsidP="00DC113B">
      <w:pPr>
        <w:pStyle w:val="ListParagraph"/>
        <w:ind w:left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Locations </w:t>
      </w:r>
      <w:r w:rsidR="00DF4523">
        <w:rPr>
          <w:bCs/>
          <w:sz w:val="24"/>
          <w:szCs w:val="24"/>
        </w:rPr>
        <w:t>not test</w:t>
      </w:r>
      <w:r w:rsidR="00741657">
        <w:rPr>
          <w:bCs/>
          <w:sz w:val="24"/>
          <w:szCs w:val="24"/>
        </w:rPr>
        <w:t>ed</w:t>
      </w:r>
      <w:r w:rsidR="00DF4523">
        <w:rPr>
          <w:bCs/>
          <w:sz w:val="24"/>
          <w:szCs w:val="24"/>
        </w:rPr>
        <w:t xml:space="preserve">, but within two blocks of the site include: </w:t>
      </w:r>
    </w:p>
    <w:p w14:paraId="35F28D45" w14:textId="7DE1A8D9" w:rsidR="00DF4523" w:rsidRPr="002A6A5E" w:rsidRDefault="002A6A5E" w:rsidP="002A6A5E">
      <w:pPr>
        <w:pStyle w:val="ListParagraph"/>
        <w:numPr>
          <w:ilvl w:val="0"/>
          <w:numId w:val="4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[</w:t>
      </w:r>
      <w:r w:rsidRPr="002A6A5E">
        <w:rPr>
          <w:bCs/>
          <w:sz w:val="24"/>
          <w:szCs w:val="24"/>
          <w:highlight w:val="yellow"/>
        </w:rPr>
        <w:t>Include a list of businesses and agencies within a 2-block radius of the site. Examples: school, church, restaurant, additional homes, police department, long term care, senior center, municipal buildings, etc.</w:t>
      </w:r>
      <w:r>
        <w:rPr>
          <w:bCs/>
          <w:sz w:val="24"/>
          <w:szCs w:val="24"/>
        </w:rPr>
        <w:t xml:space="preserve">] </w:t>
      </w:r>
    </w:p>
    <w:p w14:paraId="74614A10" w14:textId="77777777" w:rsidR="001E5D75" w:rsidRDefault="001E5D75" w:rsidP="00DC113B">
      <w:pPr>
        <w:pStyle w:val="ListParagraph"/>
        <w:ind w:left="0"/>
        <w:rPr>
          <w:bCs/>
          <w:sz w:val="24"/>
          <w:szCs w:val="24"/>
        </w:rPr>
      </w:pPr>
    </w:p>
    <w:p w14:paraId="216596C6" w14:textId="77777777" w:rsidR="002A6A5E" w:rsidRDefault="002A6A5E" w:rsidP="00DC113B">
      <w:pPr>
        <w:pStyle w:val="ListParagraph"/>
        <w:ind w:left="0"/>
        <w:rPr>
          <w:bCs/>
          <w:sz w:val="24"/>
          <w:szCs w:val="24"/>
        </w:rPr>
      </w:pPr>
    </w:p>
    <w:p w14:paraId="34EC99FD" w14:textId="77777777" w:rsidR="00DC113B" w:rsidRPr="006608EB" w:rsidRDefault="00DC113B" w:rsidP="00DC113B">
      <w:pPr>
        <w:spacing w:after="0" w:line="240" w:lineRule="auto"/>
        <w:rPr>
          <w:b/>
          <w:bCs/>
          <w:szCs w:val="24"/>
        </w:rPr>
      </w:pPr>
      <w:r w:rsidRPr="006608EB">
        <w:rPr>
          <w:b/>
          <w:bCs/>
          <w:szCs w:val="24"/>
        </w:rPr>
        <w:t>Intended Audience</w:t>
      </w:r>
    </w:p>
    <w:p w14:paraId="73DC4677" w14:textId="56648817" w:rsidR="00DC113B" w:rsidRDefault="00DC113B" w:rsidP="00DC113B">
      <w:pPr>
        <w:spacing w:after="0" w:line="240" w:lineRule="auto"/>
        <w:rPr>
          <w:szCs w:val="24"/>
        </w:rPr>
      </w:pPr>
      <w:r>
        <w:rPr>
          <w:szCs w:val="24"/>
        </w:rPr>
        <w:t>Health Officer, EH Director, PPHS Director, Nursing Supervisor, EPC, Health Promotions Coordinator, EH Program Coordinator, EH Specialist</w:t>
      </w:r>
    </w:p>
    <w:p w14:paraId="4EEBF1F3" w14:textId="77777777" w:rsidR="000217E0" w:rsidRDefault="000217E0" w:rsidP="00DC113B">
      <w:pPr>
        <w:spacing w:after="0" w:line="240" w:lineRule="auto"/>
        <w:rPr>
          <w:szCs w:val="24"/>
        </w:rPr>
      </w:pPr>
    </w:p>
    <w:p w14:paraId="736922A9" w14:textId="77777777" w:rsidR="000217E0" w:rsidRPr="002E5003" w:rsidRDefault="000217E0" w:rsidP="000217E0">
      <w:pPr>
        <w:spacing w:after="0" w:line="240" w:lineRule="auto"/>
        <w:rPr>
          <w:b/>
          <w:bCs/>
          <w:szCs w:val="24"/>
        </w:rPr>
      </w:pPr>
      <w:r w:rsidRPr="002E5003">
        <w:rPr>
          <w:b/>
          <w:bCs/>
          <w:szCs w:val="24"/>
        </w:rPr>
        <w:lastRenderedPageBreak/>
        <w:t>Objectives</w:t>
      </w:r>
      <w:r>
        <w:rPr>
          <w:b/>
          <w:bCs/>
          <w:szCs w:val="24"/>
        </w:rPr>
        <w:t xml:space="preserve"> and Tasks </w:t>
      </w:r>
    </w:p>
    <w:p w14:paraId="3AB4B215" w14:textId="77777777" w:rsidR="002A6A5E" w:rsidRPr="002E5003" w:rsidRDefault="002A6A5E" w:rsidP="002A6A5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bookmarkStart w:id="1" w:name="_Hlk144906743"/>
      <w:bookmarkStart w:id="2" w:name="_Hlk127884891"/>
      <w:r w:rsidRPr="002E5003">
        <w:rPr>
          <w:sz w:val="24"/>
          <w:szCs w:val="24"/>
        </w:rPr>
        <w:t xml:space="preserve">Ensure participating staff understand the role they might fill during this type of response as well as the role/responsibilities of </w:t>
      </w:r>
      <w:r>
        <w:rPr>
          <w:sz w:val="24"/>
          <w:szCs w:val="24"/>
        </w:rPr>
        <w:t>[</w:t>
      </w:r>
      <w:r w:rsidRPr="00BB2272">
        <w:rPr>
          <w:sz w:val="24"/>
          <w:szCs w:val="24"/>
          <w:highlight w:val="yellow"/>
        </w:rPr>
        <w:t>agency name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as we fit into the “bigger picture” of the response. </w:t>
      </w:r>
    </w:p>
    <w:bookmarkEnd w:id="1"/>
    <w:p w14:paraId="4120A280" w14:textId="77777777" w:rsidR="002A6A5E" w:rsidRPr="002E5003" w:rsidRDefault="002A6A5E" w:rsidP="002A6A5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if there is a need for </w:t>
      </w:r>
      <w:bookmarkStart w:id="3" w:name="_Hlk144988578"/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>]</w:t>
      </w:r>
      <w:bookmarkEnd w:id="3"/>
      <w:r w:rsidRPr="00A0531B"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 xml:space="preserve">activation. </w:t>
      </w:r>
      <w:r>
        <w:rPr>
          <w:sz w:val="24"/>
          <w:szCs w:val="24"/>
        </w:rPr>
        <w:t>Determine</w:t>
      </w:r>
      <w:r w:rsidRPr="002E5003">
        <w:rPr>
          <w:sz w:val="24"/>
          <w:szCs w:val="24"/>
        </w:rPr>
        <w:t xml:space="preserve"> thresholds that would warrant </w:t>
      </w:r>
      <w:r w:rsidRPr="00A0531B">
        <w:rPr>
          <w:sz w:val="24"/>
          <w:szCs w:val="24"/>
        </w:rPr>
        <w:t>[</w:t>
      </w:r>
      <w:r w:rsidRPr="00A0531B">
        <w:rPr>
          <w:sz w:val="24"/>
          <w:szCs w:val="24"/>
          <w:highlight w:val="yellow"/>
        </w:rPr>
        <w:t>enter name of your public health EOC/command center: ex., PHECC, EOC, etc.</w:t>
      </w:r>
      <w:r w:rsidRPr="00A0531B">
        <w:rPr>
          <w:sz w:val="24"/>
          <w:szCs w:val="24"/>
        </w:rPr>
        <w:t>]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activation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(partial or full) and identify possible triggers</w:t>
      </w:r>
      <w:r>
        <w:rPr>
          <w:sz w:val="24"/>
          <w:szCs w:val="24"/>
        </w:rPr>
        <w:t xml:space="preserve"> for changes in activation (ex., scaling up or down)</w:t>
      </w:r>
      <w:r w:rsidRPr="002E5003">
        <w:rPr>
          <w:sz w:val="24"/>
          <w:szCs w:val="24"/>
        </w:rPr>
        <w:t xml:space="preserve">. </w:t>
      </w:r>
    </w:p>
    <w:p w14:paraId="1C06DE4C" w14:textId="77777777" w:rsidR="002A6A5E" w:rsidRPr="002E5003" w:rsidRDefault="002A6A5E" w:rsidP="002A6A5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bookmarkStart w:id="4" w:name="_Hlk144906814"/>
      <w:r>
        <w:rPr>
          <w:sz w:val="24"/>
          <w:szCs w:val="24"/>
        </w:rPr>
        <w:t>Understand the</w:t>
      </w:r>
      <w:r w:rsidRPr="002E5003">
        <w:rPr>
          <w:sz w:val="24"/>
          <w:szCs w:val="24"/>
        </w:rPr>
        <w:t xml:space="preserve"> process for activating the</w:t>
      </w:r>
      <w:r>
        <w:rPr>
          <w:sz w:val="24"/>
          <w:szCs w:val="24"/>
        </w:rPr>
        <w:t xml:space="preserve">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and the steps taken for notification, alerting key partners, initial meeting, etc.</w:t>
      </w:r>
      <w:r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 xml:space="preserve">  </w:t>
      </w:r>
    </w:p>
    <w:p w14:paraId="4E8ABC43" w14:textId="77777777" w:rsidR="002A6A5E" w:rsidRPr="002E5003" w:rsidRDefault="002A6A5E" w:rsidP="002A6A5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bookmarkStart w:id="5" w:name="_Hlk144906821"/>
      <w:bookmarkEnd w:id="4"/>
      <w:r w:rsidRPr="002E5003">
        <w:rPr>
          <w:sz w:val="24"/>
          <w:szCs w:val="24"/>
        </w:rPr>
        <w:t>Identify pre-event incident action planning items (i.e., things we need to accomplish or develop now prior to this type of incident occurring</w:t>
      </w:r>
      <w:r>
        <w:rPr>
          <w:sz w:val="24"/>
          <w:szCs w:val="24"/>
        </w:rPr>
        <w:t xml:space="preserve"> – materials for the [</w:t>
      </w:r>
      <w:r w:rsidRPr="00BB2272">
        <w:rPr>
          <w:sz w:val="24"/>
          <w:szCs w:val="24"/>
          <w:highlight w:val="yellow"/>
        </w:rPr>
        <w:t>enter name of your public health EOC/command center: ex., PHECC, EOC, etc.</w:t>
      </w:r>
      <w:r>
        <w:rPr>
          <w:sz w:val="24"/>
          <w:szCs w:val="24"/>
        </w:rPr>
        <w:t>]</w:t>
      </w:r>
      <w:r w:rsidRPr="002E5003">
        <w:rPr>
          <w:sz w:val="24"/>
          <w:szCs w:val="24"/>
        </w:rPr>
        <w:t xml:space="preserve"> activation process</w:t>
      </w:r>
      <w:r>
        <w:rPr>
          <w:sz w:val="24"/>
          <w:szCs w:val="24"/>
        </w:rPr>
        <w:t>, templates, etc.).</w:t>
      </w:r>
    </w:p>
    <w:bookmarkEnd w:id="5"/>
    <w:p w14:paraId="3B652816" w14:textId="77777777" w:rsidR="002A6A5E" w:rsidRPr="00FC710D" w:rsidRDefault="002A6A5E" w:rsidP="002A6A5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>Identify potential communication and</w:t>
      </w:r>
      <w:r>
        <w:rPr>
          <w:sz w:val="24"/>
          <w:szCs w:val="24"/>
        </w:rPr>
        <w:t>/or</w:t>
      </w:r>
      <w:r w:rsidRPr="002E5003">
        <w:rPr>
          <w:sz w:val="24"/>
          <w:szCs w:val="24"/>
        </w:rPr>
        <w:t xml:space="preserve"> print/d</w:t>
      </w:r>
      <w:r w:rsidRPr="00FC710D">
        <w:rPr>
          <w:sz w:val="24"/>
          <w:szCs w:val="24"/>
        </w:rPr>
        <w:t>igital materials</w:t>
      </w:r>
      <w:r w:rsidRPr="00047578">
        <w:rPr>
          <w:sz w:val="24"/>
          <w:szCs w:val="24"/>
        </w:rPr>
        <w:t xml:space="preserve"> </w:t>
      </w:r>
      <w:r w:rsidRPr="002E5003">
        <w:rPr>
          <w:sz w:val="24"/>
          <w:szCs w:val="24"/>
        </w:rPr>
        <w:t>needs</w:t>
      </w:r>
      <w:r w:rsidRPr="00FC710D">
        <w:rPr>
          <w:sz w:val="24"/>
          <w:szCs w:val="24"/>
        </w:rPr>
        <w:t xml:space="preserve">. </w:t>
      </w:r>
    </w:p>
    <w:p w14:paraId="32BFB45A" w14:textId="77777777" w:rsidR="002A6A5E" w:rsidRDefault="002A6A5E" w:rsidP="002A6A5E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2E5003">
        <w:rPr>
          <w:sz w:val="24"/>
          <w:szCs w:val="24"/>
        </w:rPr>
        <w:t xml:space="preserve">Identify who is at highest risk for this type of incident. What additional needs should we consider for our </w:t>
      </w:r>
      <w:r>
        <w:rPr>
          <w:sz w:val="24"/>
          <w:szCs w:val="24"/>
        </w:rPr>
        <w:t>Access and Functional Needs</w:t>
      </w:r>
      <w:r w:rsidRPr="002E5003">
        <w:rPr>
          <w:sz w:val="24"/>
          <w:szCs w:val="24"/>
        </w:rPr>
        <w:t xml:space="preserve"> population</w:t>
      </w:r>
      <w:r>
        <w:rPr>
          <w:sz w:val="24"/>
          <w:szCs w:val="24"/>
        </w:rPr>
        <w:t>?</w:t>
      </w:r>
    </w:p>
    <w:bookmarkEnd w:id="2"/>
    <w:p w14:paraId="7F76AACC" w14:textId="77777777" w:rsidR="002A6A5E" w:rsidRDefault="002A6A5E" w:rsidP="002A6A5E">
      <w:pPr>
        <w:spacing w:after="0" w:line="240" w:lineRule="auto"/>
        <w:rPr>
          <w:szCs w:val="24"/>
        </w:rPr>
      </w:pPr>
    </w:p>
    <w:p w14:paraId="6ED5DFBA" w14:textId="77777777" w:rsidR="002E6695" w:rsidRDefault="002E6695" w:rsidP="000217E0">
      <w:pPr>
        <w:spacing w:after="0" w:line="240" w:lineRule="auto"/>
        <w:rPr>
          <w:b/>
          <w:bCs/>
          <w:szCs w:val="24"/>
        </w:rPr>
      </w:pPr>
    </w:p>
    <w:p w14:paraId="52C7247A" w14:textId="77777777" w:rsidR="002E6695" w:rsidRDefault="002E6695" w:rsidP="000217E0">
      <w:pPr>
        <w:spacing w:after="0" w:line="240" w:lineRule="auto"/>
        <w:rPr>
          <w:b/>
          <w:bCs/>
          <w:szCs w:val="24"/>
        </w:rPr>
      </w:pPr>
    </w:p>
    <w:p w14:paraId="1AC1837D" w14:textId="1DF4C8C6" w:rsidR="000217E0" w:rsidRDefault="000217E0" w:rsidP="000217E0">
      <w:pPr>
        <w:spacing w:after="0" w:line="240" w:lineRule="auto"/>
        <w:rPr>
          <w:b/>
          <w:bCs/>
          <w:szCs w:val="24"/>
        </w:rPr>
      </w:pPr>
      <w:r w:rsidRPr="00DA74FA">
        <w:rPr>
          <w:b/>
          <w:bCs/>
          <w:szCs w:val="24"/>
        </w:rPr>
        <w:t>Possible Reference Materials</w:t>
      </w:r>
    </w:p>
    <w:bookmarkStart w:id="6" w:name="_Hlk125551856"/>
    <w:p w14:paraId="0CDE031E" w14:textId="55087E7C" w:rsidR="000217E0" w:rsidRDefault="000217E0" w:rsidP="000217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"S:\\Significant Events and Outbreaks Log\\Incident Response Checklist Template.docx"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rStyle w:val="Hyperlink"/>
          <w:sz w:val="24"/>
          <w:szCs w:val="24"/>
        </w:rPr>
        <w:t xml:space="preserve">Incident </w:t>
      </w:r>
      <w:r w:rsidRPr="009518E1">
        <w:rPr>
          <w:rStyle w:val="Hyperlink"/>
          <w:sz w:val="24"/>
          <w:szCs w:val="24"/>
        </w:rPr>
        <w:t>Response Checklist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– If you use this during the drill, “Save As” under your own file/title. </w:t>
      </w:r>
    </w:p>
    <w:bookmarkStart w:id="7" w:name="_Hlk146621422"/>
    <w:p w14:paraId="703E6627" w14:textId="2C87EBAE" w:rsidR="00E722D9" w:rsidRDefault="00E722D9" w:rsidP="000217E0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HYPERLINK "https://www.michigan.gov/pfasresponse/health"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Pr="00E722D9">
        <w:rPr>
          <w:rStyle w:val="Hyperlink"/>
          <w:sz w:val="24"/>
          <w:szCs w:val="24"/>
        </w:rPr>
        <w:t>MDHHS PFAS and Health</w:t>
      </w:r>
      <w:r>
        <w:rPr>
          <w:sz w:val="24"/>
          <w:szCs w:val="24"/>
        </w:rPr>
        <w:fldChar w:fldCharType="end"/>
      </w:r>
    </w:p>
    <w:p w14:paraId="6401BB9C" w14:textId="1B80B6ED" w:rsidR="00E722D9" w:rsidRDefault="001A263E" w:rsidP="00E722D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hyperlink r:id="rId7" w:history="1">
        <w:r w:rsidR="00E722D9" w:rsidRPr="00E722D9">
          <w:rPr>
            <w:rStyle w:val="Hyperlink"/>
            <w:sz w:val="24"/>
            <w:szCs w:val="24"/>
          </w:rPr>
          <w:t>CDC ATSDR PFAS</w:t>
        </w:r>
      </w:hyperlink>
      <w:r w:rsidR="00E722D9">
        <w:rPr>
          <w:sz w:val="24"/>
          <w:szCs w:val="24"/>
        </w:rPr>
        <w:t xml:space="preserve"> </w:t>
      </w:r>
    </w:p>
    <w:p w14:paraId="0BB6A028" w14:textId="7BDE2CB8" w:rsidR="00E722D9" w:rsidRDefault="001A263E" w:rsidP="00E722D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hyperlink r:id="rId8" w:history="1">
        <w:r w:rsidR="00E722D9" w:rsidRPr="00E722D9">
          <w:rPr>
            <w:rStyle w:val="Hyperlink"/>
            <w:sz w:val="24"/>
            <w:szCs w:val="24"/>
          </w:rPr>
          <w:t>Michigan PFAS Action Response Team</w:t>
        </w:r>
      </w:hyperlink>
    </w:p>
    <w:p w14:paraId="568F0F21" w14:textId="0C508EDB" w:rsidR="003A2338" w:rsidRPr="00E722D9" w:rsidRDefault="001A263E" w:rsidP="00E722D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hyperlink r:id="rId9" w:history="1">
        <w:r w:rsidR="003A2338" w:rsidRPr="003A2338">
          <w:rPr>
            <w:rStyle w:val="Hyperlink"/>
            <w:sz w:val="24"/>
            <w:szCs w:val="24"/>
          </w:rPr>
          <w:t>Michigan PFAS Sites and Areas of Interest</w:t>
        </w:r>
      </w:hyperlink>
      <w:bookmarkEnd w:id="7"/>
    </w:p>
    <w:bookmarkEnd w:id="6"/>
    <w:sectPr w:rsidR="003A2338" w:rsidRPr="00E722D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55073" w14:textId="77777777" w:rsidR="00DC113B" w:rsidRDefault="00DC113B" w:rsidP="00DC113B">
      <w:pPr>
        <w:spacing w:after="0" w:line="240" w:lineRule="auto"/>
      </w:pPr>
      <w:r>
        <w:separator/>
      </w:r>
    </w:p>
  </w:endnote>
  <w:endnote w:type="continuationSeparator" w:id="0">
    <w:p w14:paraId="705D1AA7" w14:textId="77777777" w:rsidR="00DC113B" w:rsidRDefault="00DC113B" w:rsidP="00DC1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EAEED" w14:textId="77777777" w:rsidR="001A263E" w:rsidRDefault="001A26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1F4E" w14:textId="77777777" w:rsidR="001A263E" w:rsidRDefault="001A26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DFE5D" w14:textId="77777777" w:rsidR="001A263E" w:rsidRDefault="001A26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8FE6E" w14:textId="77777777" w:rsidR="00DC113B" w:rsidRDefault="00DC113B" w:rsidP="00DC113B">
      <w:pPr>
        <w:spacing w:after="0" w:line="240" w:lineRule="auto"/>
      </w:pPr>
      <w:r>
        <w:separator/>
      </w:r>
    </w:p>
  </w:footnote>
  <w:footnote w:type="continuationSeparator" w:id="0">
    <w:p w14:paraId="6EF431B7" w14:textId="77777777" w:rsidR="00DC113B" w:rsidRDefault="00DC113B" w:rsidP="00DC1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65AED" w14:textId="77777777" w:rsidR="001A263E" w:rsidRDefault="001A26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BC053" w14:textId="68616387" w:rsidR="00DC113B" w:rsidRDefault="00DC113B" w:rsidP="00DC113B">
    <w:pPr>
      <w:pStyle w:val="Header"/>
      <w:jc w:val="center"/>
      <w:rPr>
        <w:b/>
        <w:bCs/>
        <w:sz w:val="32"/>
        <w:szCs w:val="32"/>
      </w:rPr>
    </w:pPr>
    <w:r>
      <w:rPr>
        <w:b/>
        <w:bCs/>
        <w:sz w:val="32"/>
        <w:szCs w:val="32"/>
      </w:rPr>
      <w:t>Preparedness and Planning</w:t>
    </w:r>
    <w:r w:rsidRPr="00105574">
      <w:rPr>
        <w:b/>
        <w:bCs/>
        <w:sz w:val="32"/>
        <w:szCs w:val="32"/>
      </w:rPr>
      <w:t xml:space="preserve"> Drill</w:t>
    </w:r>
    <w:r>
      <w:rPr>
        <w:b/>
        <w:bCs/>
        <w:sz w:val="32"/>
        <w:szCs w:val="32"/>
      </w:rPr>
      <w:t>s</w:t>
    </w:r>
    <w:r w:rsidRPr="00105574">
      <w:rPr>
        <w:b/>
        <w:bCs/>
        <w:sz w:val="32"/>
        <w:szCs w:val="32"/>
      </w:rPr>
      <w:t xml:space="preserve"> – </w:t>
    </w:r>
    <w:r w:rsidR="003529E7">
      <w:rPr>
        <w:b/>
        <w:bCs/>
        <w:sz w:val="32"/>
        <w:szCs w:val="32"/>
      </w:rPr>
      <w:t>PFAS</w:t>
    </w:r>
  </w:p>
  <w:p w14:paraId="05BF665B" w14:textId="77777777" w:rsidR="002A6A5E" w:rsidRPr="00BB2272" w:rsidRDefault="002A6A5E" w:rsidP="002A6A5E">
    <w:pPr>
      <w:pStyle w:val="Header"/>
      <w:jc w:val="center"/>
      <w:rPr>
        <w:sz w:val="28"/>
        <w:szCs w:val="28"/>
      </w:rPr>
    </w:pPr>
    <w:bookmarkStart w:id="8" w:name="_Hlk144816393"/>
    <w:r>
      <w:rPr>
        <w:sz w:val="28"/>
        <w:szCs w:val="28"/>
        <w:highlight w:val="yellow"/>
      </w:rPr>
      <w:t>[</w:t>
    </w:r>
    <w:r w:rsidRPr="00BB2272">
      <w:rPr>
        <w:sz w:val="28"/>
        <w:szCs w:val="28"/>
        <w:highlight w:val="yellow"/>
      </w:rPr>
      <w:t>Enter Exercise Date</w:t>
    </w:r>
    <w:r>
      <w:rPr>
        <w:sz w:val="28"/>
        <w:szCs w:val="28"/>
      </w:rPr>
      <w:t>]</w:t>
    </w:r>
  </w:p>
  <w:bookmarkEnd w:id="8"/>
  <w:p w14:paraId="124C8851" w14:textId="01FECA91" w:rsidR="00DC113B" w:rsidRPr="006041CB" w:rsidRDefault="00DC113B" w:rsidP="00DC113B">
    <w:pPr>
      <w:pStyle w:val="Header"/>
      <w:jc w:val="center"/>
      <w:rPr>
        <w:b/>
        <w:bCs/>
        <w:i/>
        <w:iCs/>
        <w:sz w:val="28"/>
        <w:szCs w:val="28"/>
      </w:rPr>
    </w:pPr>
    <w:r w:rsidRPr="006041CB">
      <w:rPr>
        <w:b/>
        <w:bCs/>
        <w:i/>
        <w:iCs/>
        <w:sz w:val="28"/>
        <w:szCs w:val="28"/>
      </w:rPr>
      <w:t>Scenario and Objectives</w:t>
    </w:r>
    <w:r>
      <w:rPr>
        <w:b/>
        <w:bCs/>
        <w:i/>
        <w:iCs/>
        <w:sz w:val="28"/>
        <w:szCs w:val="28"/>
      </w:rPr>
      <w:t xml:space="preserve"> for Exercise Lead</w:t>
    </w:r>
  </w:p>
  <w:p w14:paraId="1D163384" w14:textId="77777777" w:rsidR="00DC113B" w:rsidRPr="00105574" w:rsidRDefault="00DC113B" w:rsidP="00DC113B">
    <w:pPr>
      <w:pStyle w:val="Header"/>
      <w:jc w:val="center"/>
      <w:rPr>
        <w:sz w:val="28"/>
        <w:szCs w:val="28"/>
      </w:rPr>
    </w:pPr>
  </w:p>
  <w:p w14:paraId="23B98772" w14:textId="77777777" w:rsidR="00DC113B" w:rsidRDefault="00DC11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E78FB" w14:textId="77777777" w:rsidR="001A263E" w:rsidRDefault="001A26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038E6"/>
    <w:multiLevelType w:val="hybridMultilevel"/>
    <w:tmpl w:val="18CA41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9A25CC"/>
    <w:multiLevelType w:val="hybridMultilevel"/>
    <w:tmpl w:val="8B908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637D3"/>
    <w:multiLevelType w:val="hybridMultilevel"/>
    <w:tmpl w:val="79A05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A1711"/>
    <w:multiLevelType w:val="hybridMultilevel"/>
    <w:tmpl w:val="29D4F1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157693">
    <w:abstractNumId w:val="2"/>
  </w:num>
  <w:num w:numId="2" w16cid:durableId="646931437">
    <w:abstractNumId w:val="3"/>
  </w:num>
  <w:num w:numId="3" w16cid:durableId="1536698667">
    <w:abstractNumId w:val="0"/>
  </w:num>
  <w:num w:numId="4" w16cid:durableId="1713797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FA"/>
    <w:rsid w:val="000217E0"/>
    <w:rsid w:val="000A5378"/>
    <w:rsid w:val="000C224D"/>
    <w:rsid w:val="000E3674"/>
    <w:rsid w:val="000F1CB2"/>
    <w:rsid w:val="001711FA"/>
    <w:rsid w:val="001A263E"/>
    <w:rsid w:val="001C2742"/>
    <w:rsid w:val="001E5D75"/>
    <w:rsid w:val="002A6A5E"/>
    <w:rsid w:val="002E21BB"/>
    <w:rsid w:val="002E6695"/>
    <w:rsid w:val="002F01D6"/>
    <w:rsid w:val="003529E7"/>
    <w:rsid w:val="003A2338"/>
    <w:rsid w:val="005142B3"/>
    <w:rsid w:val="00616318"/>
    <w:rsid w:val="00662C9A"/>
    <w:rsid w:val="00714B55"/>
    <w:rsid w:val="00741657"/>
    <w:rsid w:val="00762723"/>
    <w:rsid w:val="0084038A"/>
    <w:rsid w:val="00861EAA"/>
    <w:rsid w:val="00A749B0"/>
    <w:rsid w:val="00A80536"/>
    <w:rsid w:val="00B55693"/>
    <w:rsid w:val="00DC113B"/>
    <w:rsid w:val="00DF4523"/>
    <w:rsid w:val="00E722D9"/>
    <w:rsid w:val="00F4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67A82"/>
  <w15:chartTrackingRefBased/>
  <w15:docId w15:val="{E40051FD-F193-4186-9675-C62AFFEB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378"/>
    <w:pPr>
      <w:spacing w:after="200" w:line="276" w:lineRule="auto"/>
    </w:pPr>
    <w:rPr>
      <w:rFonts w:ascii="Calibri" w:hAnsi="Calibri" w:cs="Times New Roman"/>
      <w:color w:val="000000" w:themeColor="text1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5378"/>
    <w:pPr>
      <w:keepNext/>
      <w:keepLines/>
      <w:spacing w:after="0" w:line="240" w:lineRule="auto"/>
      <w:outlineLvl w:val="0"/>
    </w:pPr>
    <w:rPr>
      <w:rFonts w:eastAsiaTheme="majorEastAsia" w:cstheme="majorBidi"/>
      <w:b/>
      <w:color w:val="005B99"/>
      <w:kern w:val="2"/>
      <w:sz w:val="28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5378"/>
    <w:pPr>
      <w:keepNext/>
      <w:keepLines/>
      <w:spacing w:after="0" w:line="240" w:lineRule="auto"/>
      <w:outlineLvl w:val="1"/>
    </w:pPr>
    <w:rPr>
      <w:rFonts w:eastAsiaTheme="majorEastAsia" w:cstheme="majorBidi"/>
      <w:b/>
      <w:color w:val="1EB53A"/>
      <w:kern w:val="2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5378"/>
    <w:pPr>
      <w:keepNext/>
      <w:keepLines/>
      <w:spacing w:after="0" w:line="240" w:lineRule="auto"/>
      <w:outlineLvl w:val="2"/>
    </w:pPr>
    <w:rPr>
      <w:rFonts w:eastAsiaTheme="majorEastAsia" w:cstheme="majorBidi"/>
      <w:i/>
      <w:color w:val="005B99"/>
      <w:kern w:val="2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5378"/>
    <w:rPr>
      <w:rFonts w:ascii="Calibri" w:eastAsiaTheme="majorEastAsia" w:hAnsi="Calibri" w:cstheme="majorBidi"/>
      <w:b/>
      <w:color w:val="005B9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5378"/>
    <w:rPr>
      <w:rFonts w:ascii="Calibri" w:eastAsiaTheme="majorEastAsia" w:hAnsi="Calibri" w:cstheme="majorBidi"/>
      <w:b/>
      <w:color w:val="1EB53A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5378"/>
    <w:rPr>
      <w:rFonts w:ascii="Calibri" w:eastAsiaTheme="majorEastAsia" w:hAnsi="Calibri" w:cstheme="majorBidi"/>
      <w:i/>
      <w:color w:val="005B99"/>
      <w:sz w:val="24"/>
      <w:szCs w:val="24"/>
    </w:rPr>
  </w:style>
  <w:style w:type="paragraph" w:styleId="ListParagraph">
    <w:name w:val="List Paragraph"/>
    <w:basedOn w:val="Normal"/>
    <w:uiPriority w:val="34"/>
    <w:qFormat/>
    <w:rsid w:val="00DC11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</w:rPr>
  </w:style>
  <w:style w:type="paragraph" w:styleId="Header">
    <w:name w:val="header"/>
    <w:basedOn w:val="Normal"/>
    <w:link w:val="HeaderChar"/>
    <w:uiPriority w:val="99"/>
    <w:unhideWhenUsed/>
    <w:rsid w:val="00DC1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13B"/>
    <w:rPr>
      <w:rFonts w:ascii="Calibri" w:hAnsi="Calibri" w:cs="Times New Roman"/>
      <w:color w:val="000000" w:themeColor="text1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C1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13B"/>
    <w:rPr>
      <w:rFonts w:ascii="Calibri" w:hAnsi="Calibri" w:cs="Times New Roman"/>
      <w:color w:val="000000" w:themeColor="text1"/>
      <w:kern w:val="0"/>
      <w:sz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0217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7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217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higan.gov/pfasresponse/investigation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atsdr.cdc.gov/pfas/index.htm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michigan.gov/pfasresponse/investigations/sites-aoi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556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Gestro</dc:creator>
  <cp:keywords/>
  <dc:description/>
  <cp:lastModifiedBy>Lindsay Gestro</cp:lastModifiedBy>
  <cp:revision>17</cp:revision>
  <dcterms:created xsi:type="dcterms:W3CDTF">2023-09-15T12:32:00Z</dcterms:created>
  <dcterms:modified xsi:type="dcterms:W3CDTF">2023-09-27T19:49:00Z</dcterms:modified>
</cp:coreProperties>
</file>