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F7873" w14:textId="77777777" w:rsidR="00422159" w:rsidRDefault="00422159" w:rsidP="00232AB7">
      <w:pPr>
        <w:pStyle w:val="ListParagraph"/>
        <w:ind w:left="0"/>
        <w:rPr>
          <w:bCs/>
          <w:sz w:val="24"/>
          <w:szCs w:val="24"/>
        </w:rPr>
      </w:pPr>
      <w:bookmarkStart w:id="0" w:name="_Hlk145658280"/>
    </w:p>
    <w:p w14:paraId="7707F57F" w14:textId="77777777" w:rsidR="00422159" w:rsidRDefault="00422159" w:rsidP="00232AB7">
      <w:pPr>
        <w:pStyle w:val="ListParagraph"/>
        <w:ind w:left="0"/>
        <w:rPr>
          <w:bCs/>
          <w:sz w:val="24"/>
          <w:szCs w:val="24"/>
        </w:rPr>
      </w:pPr>
    </w:p>
    <w:p w14:paraId="6A5ECD4E" w14:textId="11B6F54D" w:rsidR="00E67291" w:rsidRDefault="00A20BF6" w:rsidP="00232AB7">
      <w:pPr>
        <w:pStyle w:val="ListParagraph"/>
        <w:ind w:left="0"/>
        <w:rPr>
          <w:bCs/>
          <w:sz w:val="24"/>
          <w:szCs w:val="24"/>
        </w:rPr>
      </w:pPr>
      <w:r>
        <w:rPr>
          <w:bCs/>
          <w:sz w:val="24"/>
          <w:szCs w:val="24"/>
        </w:rPr>
        <w:t>[</w:t>
      </w:r>
      <w:r w:rsidRPr="00A20BF6">
        <w:rPr>
          <w:bCs/>
          <w:sz w:val="24"/>
          <w:szCs w:val="24"/>
          <w:highlight w:val="yellow"/>
        </w:rPr>
        <w:t>Name of daycare/preschool</w:t>
      </w:r>
      <w:r>
        <w:rPr>
          <w:bCs/>
          <w:sz w:val="24"/>
          <w:szCs w:val="24"/>
        </w:rPr>
        <w:t xml:space="preserve"> – real or fictional] </w:t>
      </w:r>
      <w:r w:rsidR="00BC4A78">
        <w:rPr>
          <w:bCs/>
          <w:sz w:val="24"/>
          <w:szCs w:val="24"/>
        </w:rPr>
        <w:t xml:space="preserve">in </w:t>
      </w:r>
      <w:r>
        <w:rPr>
          <w:bCs/>
          <w:sz w:val="24"/>
          <w:szCs w:val="24"/>
        </w:rPr>
        <w:t>[location]</w:t>
      </w:r>
      <w:r w:rsidR="00BC4A78">
        <w:rPr>
          <w:bCs/>
          <w:sz w:val="24"/>
          <w:szCs w:val="24"/>
        </w:rPr>
        <w:t xml:space="preserve"> has </w:t>
      </w:r>
      <w:r w:rsidR="00E67291">
        <w:rPr>
          <w:bCs/>
          <w:sz w:val="24"/>
          <w:szCs w:val="24"/>
        </w:rPr>
        <w:t xml:space="preserve">been up and running for almost six months now. Student capacity is maxed out at 100, with a growing waitlist as the </w:t>
      </w:r>
      <w:r>
        <w:rPr>
          <w:bCs/>
          <w:sz w:val="24"/>
          <w:szCs w:val="24"/>
        </w:rPr>
        <w:t>[</w:t>
      </w:r>
      <w:r w:rsidRPr="00A20BF6">
        <w:rPr>
          <w:bCs/>
          <w:sz w:val="24"/>
          <w:szCs w:val="24"/>
          <w:highlight w:val="yellow"/>
        </w:rPr>
        <w:t>daycare/preschool name</w:t>
      </w:r>
      <w:r>
        <w:rPr>
          <w:bCs/>
          <w:sz w:val="24"/>
          <w:szCs w:val="24"/>
        </w:rPr>
        <w:t>]</w:t>
      </w:r>
      <w:r w:rsidR="00E67291">
        <w:rPr>
          <w:bCs/>
          <w:sz w:val="24"/>
          <w:szCs w:val="24"/>
        </w:rPr>
        <w:t xml:space="preserve"> program is in high demand due to their </w:t>
      </w:r>
      <w:r w:rsidR="00C7498E">
        <w:rPr>
          <w:bCs/>
          <w:sz w:val="24"/>
          <w:szCs w:val="24"/>
        </w:rPr>
        <w:t xml:space="preserve">prestigious </w:t>
      </w:r>
      <w:r w:rsidR="00E67291">
        <w:rPr>
          <w:bCs/>
          <w:sz w:val="24"/>
          <w:szCs w:val="24"/>
        </w:rPr>
        <w:t xml:space="preserve">curriculum and </w:t>
      </w:r>
      <w:r w:rsidR="00C7498E">
        <w:rPr>
          <w:bCs/>
          <w:sz w:val="24"/>
          <w:szCs w:val="24"/>
        </w:rPr>
        <w:t xml:space="preserve">strong </w:t>
      </w:r>
      <w:r w:rsidR="00E67291">
        <w:rPr>
          <w:bCs/>
          <w:sz w:val="24"/>
          <w:szCs w:val="24"/>
        </w:rPr>
        <w:t xml:space="preserve">educational program. The age range of students is from three months to 4 years of age. Renovations were lengthy but the old building was finally converted into a suitable and approved site to provide childcare. Many </w:t>
      </w:r>
      <w:r w:rsidR="001B3ED5">
        <w:rPr>
          <w:bCs/>
          <w:sz w:val="24"/>
          <w:szCs w:val="24"/>
        </w:rPr>
        <w:t>original</w:t>
      </w:r>
      <w:r w:rsidR="00E67291">
        <w:rPr>
          <w:bCs/>
          <w:sz w:val="24"/>
          <w:szCs w:val="24"/>
        </w:rPr>
        <w:t xml:space="preserve"> elements of the building were able to be refurbished, including hardwood flooring and some </w:t>
      </w:r>
      <w:r w:rsidR="001B3ED5">
        <w:rPr>
          <w:bCs/>
          <w:sz w:val="24"/>
          <w:szCs w:val="24"/>
        </w:rPr>
        <w:t xml:space="preserve">crystal light </w:t>
      </w:r>
      <w:r w:rsidR="00E67291">
        <w:rPr>
          <w:bCs/>
          <w:sz w:val="24"/>
          <w:szCs w:val="24"/>
        </w:rPr>
        <w:t xml:space="preserve">fixtures in the marble stairwells. Although students are on site, there are still some final construction projects taking place. </w:t>
      </w:r>
    </w:p>
    <w:p w14:paraId="0685C22B" w14:textId="77777777" w:rsidR="00E67291" w:rsidRDefault="00E67291" w:rsidP="00232AB7">
      <w:pPr>
        <w:pStyle w:val="ListParagraph"/>
        <w:ind w:left="0"/>
        <w:rPr>
          <w:bCs/>
          <w:sz w:val="24"/>
          <w:szCs w:val="24"/>
        </w:rPr>
      </w:pPr>
    </w:p>
    <w:p w14:paraId="569B83D1" w14:textId="7154E692" w:rsidR="00232AB7" w:rsidRDefault="001B3ED5" w:rsidP="00232AB7">
      <w:pPr>
        <w:pStyle w:val="ListParagraph"/>
        <w:ind w:left="0"/>
        <w:rPr>
          <w:bCs/>
          <w:sz w:val="24"/>
          <w:szCs w:val="24"/>
        </w:rPr>
      </w:pPr>
      <w:r>
        <w:rPr>
          <w:bCs/>
          <w:sz w:val="24"/>
          <w:szCs w:val="24"/>
        </w:rPr>
        <w:t>M</w:t>
      </w:r>
      <w:r w:rsidR="00232AB7">
        <w:rPr>
          <w:bCs/>
          <w:sz w:val="24"/>
          <w:szCs w:val="24"/>
        </w:rPr>
        <w:t xml:space="preserve">aintenance staff </w:t>
      </w:r>
      <w:r>
        <w:rPr>
          <w:bCs/>
          <w:sz w:val="24"/>
          <w:szCs w:val="24"/>
        </w:rPr>
        <w:t>are</w:t>
      </w:r>
      <w:r w:rsidR="00232AB7">
        <w:rPr>
          <w:bCs/>
          <w:sz w:val="24"/>
          <w:szCs w:val="24"/>
        </w:rPr>
        <w:t xml:space="preserve"> working late one </w:t>
      </w:r>
      <w:r w:rsidR="00C7498E">
        <w:rPr>
          <w:bCs/>
          <w:sz w:val="24"/>
          <w:szCs w:val="24"/>
        </w:rPr>
        <w:t xml:space="preserve">Friday </w:t>
      </w:r>
      <w:r w:rsidR="00232AB7">
        <w:rPr>
          <w:bCs/>
          <w:sz w:val="24"/>
          <w:szCs w:val="24"/>
        </w:rPr>
        <w:t>night to fix some electrical issue</w:t>
      </w:r>
      <w:r>
        <w:rPr>
          <w:bCs/>
          <w:sz w:val="24"/>
          <w:szCs w:val="24"/>
        </w:rPr>
        <w:t>s</w:t>
      </w:r>
      <w:r w:rsidRPr="001B3ED5">
        <w:rPr>
          <w:bCs/>
          <w:sz w:val="24"/>
          <w:szCs w:val="24"/>
        </w:rPr>
        <w:t xml:space="preserve"> </w:t>
      </w:r>
      <w:r>
        <w:rPr>
          <w:bCs/>
          <w:sz w:val="24"/>
          <w:szCs w:val="24"/>
        </w:rPr>
        <w:t>while students are out of the building, and they can cut power</w:t>
      </w:r>
      <w:r w:rsidR="00232AB7">
        <w:rPr>
          <w:bCs/>
          <w:sz w:val="24"/>
          <w:szCs w:val="24"/>
        </w:rPr>
        <w:t xml:space="preserve">. While </w:t>
      </w:r>
      <w:r>
        <w:rPr>
          <w:bCs/>
          <w:sz w:val="24"/>
          <w:szCs w:val="24"/>
        </w:rPr>
        <w:t>working on a circuit breaker in</w:t>
      </w:r>
      <w:r w:rsidR="00232AB7">
        <w:rPr>
          <w:bCs/>
          <w:sz w:val="24"/>
          <w:szCs w:val="24"/>
        </w:rPr>
        <w:t xml:space="preserve"> the </w:t>
      </w:r>
      <w:r>
        <w:rPr>
          <w:bCs/>
          <w:sz w:val="24"/>
          <w:szCs w:val="24"/>
        </w:rPr>
        <w:t xml:space="preserve">utility </w:t>
      </w:r>
      <w:r w:rsidR="00232AB7">
        <w:rPr>
          <w:bCs/>
          <w:sz w:val="24"/>
          <w:szCs w:val="24"/>
        </w:rPr>
        <w:t xml:space="preserve">closet </w:t>
      </w:r>
      <w:r>
        <w:rPr>
          <w:bCs/>
          <w:sz w:val="24"/>
          <w:szCs w:val="24"/>
        </w:rPr>
        <w:t>connected to one of the preschool rooms</w:t>
      </w:r>
      <w:r w:rsidR="00A20BF6">
        <w:rPr>
          <w:bCs/>
          <w:sz w:val="24"/>
          <w:szCs w:val="24"/>
        </w:rPr>
        <w:t xml:space="preserve"> that holds 25 students</w:t>
      </w:r>
      <w:r>
        <w:rPr>
          <w:bCs/>
          <w:sz w:val="24"/>
          <w:szCs w:val="24"/>
        </w:rPr>
        <w:t>, a worker steps down off a ladder and</w:t>
      </w:r>
      <w:r w:rsidR="00232AB7">
        <w:rPr>
          <w:bCs/>
          <w:sz w:val="24"/>
          <w:szCs w:val="24"/>
        </w:rPr>
        <w:t xml:space="preserve"> knocks into a shelf that causes a spill of glass jars, bottles, cleaning </w:t>
      </w:r>
      <w:r>
        <w:rPr>
          <w:bCs/>
          <w:sz w:val="24"/>
          <w:szCs w:val="24"/>
        </w:rPr>
        <w:t>supplies and equipment</w:t>
      </w:r>
      <w:r w:rsidR="00232AB7">
        <w:rPr>
          <w:bCs/>
          <w:sz w:val="24"/>
          <w:szCs w:val="24"/>
        </w:rPr>
        <w:t xml:space="preserve"> </w:t>
      </w:r>
      <w:r>
        <w:rPr>
          <w:bCs/>
          <w:sz w:val="24"/>
          <w:szCs w:val="24"/>
        </w:rPr>
        <w:t>from</w:t>
      </w:r>
      <w:r w:rsidR="00232AB7">
        <w:rPr>
          <w:bCs/>
          <w:sz w:val="24"/>
          <w:szCs w:val="24"/>
        </w:rPr>
        <w:t xml:space="preserve"> the top shelf. The glass shatters and</w:t>
      </w:r>
      <w:r>
        <w:rPr>
          <w:bCs/>
          <w:sz w:val="24"/>
          <w:szCs w:val="24"/>
        </w:rPr>
        <w:t xml:space="preserve"> the spill</w:t>
      </w:r>
      <w:r w:rsidR="00232AB7">
        <w:rPr>
          <w:bCs/>
          <w:sz w:val="24"/>
          <w:szCs w:val="24"/>
        </w:rPr>
        <w:t xml:space="preserve"> spreads</w:t>
      </w:r>
      <w:r>
        <w:rPr>
          <w:bCs/>
          <w:sz w:val="24"/>
          <w:szCs w:val="24"/>
        </w:rPr>
        <w:t xml:space="preserve"> out the doorway and</w:t>
      </w:r>
      <w:r w:rsidR="00232AB7">
        <w:rPr>
          <w:bCs/>
          <w:sz w:val="24"/>
          <w:szCs w:val="24"/>
        </w:rPr>
        <w:t xml:space="preserve"> into the attached room. The worker </w:t>
      </w:r>
      <w:r>
        <w:rPr>
          <w:bCs/>
          <w:sz w:val="24"/>
          <w:szCs w:val="24"/>
        </w:rPr>
        <w:t xml:space="preserve">fumbles around with a flashlight and </w:t>
      </w:r>
      <w:r w:rsidR="00232AB7">
        <w:rPr>
          <w:bCs/>
          <w:sz w:val="24"/>
          <w:szCs w:val="24"/>
        </w:rPr>
        <w:t>scrambles to clean the mess using a mop and a broom</w:t>
      </w:r>
      <w:r>
        <w:rPr>
          <w:bCs/>
          <w:sz w:val="24"/>
          <w:szCs w:val="24"/>
        </w:rPr>
        <w:t>.</w:t>
      </w:r>
      <w:r w:rsidR="00232AB7">
        <w:rPr>
          <w:bCs/>
          <w:sz w:val="24"/>
          <w:szCs w:val="24"/>
        </w:rPr>
        <w:t xml:space="preserve"> </w:t>
      </w:r>
      <w:r w:rsidR="00C7498E">
        <w:rPr>
          <w:bCs/>
          <w:sz w:val="24"/>
          <w:szCs w:val="24"/>
        </w:rPr>
        <w:t>He’s already working past his shift</w:t>
      </w:r>
      <w:r>
        <w:rPr>
          <w:bCs/>
          <w:sz w:val="24"/>
          <w:szCs w:val="24"/>
        </w:rPr>
        <w:t>, is frustrated, and doesn’t do the best job cleaning up the area</w:t>
      </w:r>
      <w:r w:rsidR="00C7498E">
        <w:rPr>
          <w:bCs/>
          <w:sz w:val="24"/>
          <w:szCs w:val="24"/>
        </w:rPr>
        <w:t xml:space="preserve"> thinking someone else </w:t>
      </w:r>
      <w:r w:rsidR="00A8553F">
        <w:rPr>
          <w:bCs/>
          <w:sz w:val="24"/>
          <w:szCs w:val="24"/>
        </w:rPr>
        <w:t>can</w:t>
      </w:r>
      <w:r w:rsidR="00C7498E">
        <w:rPr>
          <w:bCs/>
          <w:sz w:val="24"/>
          <w:szCs w:val="24"/>
        </w:rPr>
        <w:t xml:space="preserve"> deal with it.</w:t>
      </w:r>
      <w:r>
        <w:rPr>
          <w:bCs/>
          <w:sz w:val="24"/>
          <w:szCs w:val="24"/>
        </w:rPr>
        <w:t xml:space="preserve"> He dumps the mop bucket and mop in the washroom closet down the hall and tosses a cardboard box of broken glass and other debris into the dumpster out back. He</w:t>
      </w:r>
      <w:r w:rsidR="00232AB7">
        <w:rPr>
          <w:bCs/>
          <w:sz w:val="24"/>
          <w:szCs w:val="24"/>
        </w:rPr>
        <w:t xml:space="preserve"> leaves behind some residual spill</w:t>
      </w:r>
      <w:r w:rsidRPr="001B3ED5">
        <w:rPr>
          <w:bCs/>
          <w:sz w:val="24"/>
          <w:szCs w:val="24"/>
        </w:rPr>
        <w:t xml:space="preserve"> </w:t>
      </w:r>
      <w:r>
        <w:rPr>
          <w:bCs/>
          <w:sz w:val="24"/>
          <w:szCs w:val="24"/>
        </w:rPr>
        <w:t xml:space="preserve">assuming the chemical smell will </w:t>
      </w:r>
      <w:r w:rsidR="00C7498E">
        <w:rPr>
          <w:bCs/>
          <w:sz w:val="24"/>
          <w:szCs w:val="24"/>
        </w:rPr>
        <w:t xml:space="preserve">dry up and </w:t>
      </w:r>
      <w:r>
        <w:rPr>
          <w:bCs/>
          <w:sz w:val="24"/>
          <w:szCs w:val="24"/>
        </w:rPr>
        <w:t xml:space="preserve">air out by </w:t>
      </w:r>
      <w:r w:rsidR="00A20BF6">
        <w:rPr>
          <w:bCs/>
          <w:sz w:val="24"/>
          <w:szCs w:val="24"/>
        </w:rPr>
        <w:t xml:space="preserve">Monday </w:t>
      </w:r>
      <w:r>
        <w:rPr>
          <w:bCs/>
          <w:sz w:val="24"/>
          <w:szCs w:val="24"/>
        </w:rPr>
        <w:t>morning and heads home.</w:t>
      </w:r>
      <w:r w:rsidR="00232AB7">
        <w:rPr>
          <w:bCs/>
          <w:sz w:val="24"/>
          <w:szCs w:val="24"/>
        </w:rPr>
        <w:t xml:space="preserve"> </w:t>
      </w:r>
    </w:p>
    <w:p w14:paraId="3D41B72A" w14:textId="77777777" w:rsidR="001B3ED5" w:rsidRDefault="001B3ED5" w:rsidP="00232AB7">
      <w:pPr>
        <w:pStyle w:val="ListParagraph"/>
        <w:ind w:left="0"/>
        <w:rPr>
          <w:bCs/>
          <w:sz w:val="24"/>
          <w:szCs w:val="24"/>
        </w:rPr>
      </w:pPr>
    </w:p>
    <w:p w14:paraId="21B32E55" w14:textId="028F9DAB" w:rsidR="00232AB7" w:rsidRDefault="00C7498E" w:rsidP="00232AB7">
      <w:pPr>
        <w:pStyle w:val="ListParagraph"/>
        <w:ind w:left="0"/>
        <w:rPr>
          <w:bCs/>
          <w:sz w:val="24"/>
          <w:szCs w:val="24"/>
        </w:rPr>
      </w:pPr>
      <w:r>
        <w:rPr>
          <w:bCs/>
          <w:sz w:val="24"/>
          <w:szCs w:val="24"/>
        </w:rPr>
        <w:t>On Monday</w:t>
      </w:r>
      <w:r w:rsidR="00232AB7">
        <w:rPr>
          <w:bCs/>
          <w:sz w:val="24"/>
          <w:szCs w:val="24"/>
        </w:rPr>
        <w:t>,</w:t>
      </w:r>
      <w:r>
        <w:rPr>
          <w:bCs/>
          <w:sz w:val="24"/>
          <w:szCs w:val="24"/>
        </w:rPr>
        <w:t xml:space="preserve"> the children return to the building for the start of another week. </w:t>
      </w:r>
      <w:r w:rsidR="00465B92">
        <w:rPr>
          <w:bCs/>
          <w:sz w:val="24"/>
          <w:szCs w:val="24"/>
        </w:rPr>
        <w:t>The</w:t>
      </w:r>
      <w:r w:rsidR="00A20BF6">
        <w:rPr>
          <w:bCs/>
          <w:sz w:val="24"/>
          <w:szCs w:val="24"/>
        </w:rPr>
        <w:t xml:space="preserve"> preschool</w:t>
      </w:r>
      <w:r w:rsidR="00465B92">
        <w:rPr>
          <w:bCs/>
          <w:sz w:val="24"/>
          <w:szCs w:val="24"/>
        </w:rPr>
        <w:t xml:space="preserve"> teacher notices a slight </w:t>
      </w:r>
      <w:r w:rsidR="00A8553F">
        <w:rPr>
          <w:bCs/>
          <w:sz w:val="24"/>
          <w:szCs w:val="24"/>
        </w:rPr>
        <w:t xml:space="preserve">floor cleaner odor </w:t>
      </w:r>
      <w:r w:rsidR="00465B92">
        <w:rPr>
          <w:bCs/>
          <w:sz w:val="24"/>
          <w:szCs w:val="24"/>
        </w:rPr>
        <w:t>coming from the closet in the corner. She hasn’t been able to use the closet yet because the door had been painted closed. She notices the door is ajar and assumes the crew that was here on Friday finally got the door unstuck. Before she can investigate, her students are rushing into the room, eager to greet her. She shuts the closet door and turns her attention to the class. Around 2pm, the students are preparing for quiet time. They begin to drag their nap mats out from the corner of the room and lay them out. A</w:t>
      </w:r>
      <w:r>
        <w:rPr>
          <w:bCs/>
          <w:sz w:val="24"/>
          <w:szCs w:val="24"/>
        </w:rPr>
        <w:t xml:space="preserve"> preschooler </w:t>
      </w:r>
      <w:r w:rsidR="00232AB7">
        <w:rPr>
          <w:bCs/>
          <w:sz w:val="24"/>
          <w:szCs w:val="24"/>
        </w:rPr>
        <w:t xml:space="preserve">finds </w:t>
      </w:r>
      <w:r w:rsidR="00A8553F">
        <w:rPr>
          <w:bCs/>
          <w:sz w:val="24"/>
          <w:szCs w:val="24"/>
        </w:rPr>
        <w:t>“sparkles”</w:t>
      </w:r>
      <w:r w:rsidR="00232AB7">
        <w:rPr>
          <w:bCs/>
          <w:sz w:val="24"/>
          <w:szCs w:val="24"/>
        </w:rPr>
        <w:t xml:space="preserve"> of shiny liquid near his sleeping </w:t>
      </w:r>
      <w:r w:rsidR="00B76F86">
        <w:rPr>
          <w:bCs/>
          <w:sz w:val="24"/>
          <w:szCs w:val="24"/>
        </w:rPr>
        <w:t>m</w:t>
      </w:r>
      <w:r w:rsidR="00232AB7">
        <w:rPr>
          <w:bCs/>
          <w:sz w:val="24"/>
          <w:szCs w:val="24"/>
        </w:rPr>
        <w:t>at</w:t>
      </w:r>
      <w:r w:rsidR="00541617">
        <w:rPr>
          <w:bCs/>
          <w:sz w:val="24"/>
          <w:szCs w:val="24"/>
        </w:rPr>
        <w:t xml:space="preserve">. Another child accidentally steps in it, sending the </w:t>
      </w:r>
      <w:r w:rsidR="00A8553F">
        <w:rPr>
          <w:bCs/>
          <w:sz w:val="24"/>
          <w:szCs w:val="24"/>
        </w:rPr>
        <w:t>sparkles</w:t>
      </w:r>
      <w:r w:rsidR="00541617">
        <w:rPr>
          <w:bCs/>
          <w:sz w:val="24"/>
          <w:szCs w:val="24"/>
        </w:rPr>
        <w:t xml:space="preserve"> scattering across the floor. The students </w:t>
      </w:r>
      <w:r w:rsidR="00232AB7">
        <w:rPr>
          <w:bCs/>
          <w:sz w:val="24"/>
          <w:szCs w:val="24"/>
        </w:rPr>
        <w:t xml:space="preserve">point it out to </w:t>
      </w:r>
      <w:r w:rsidR="00465B92">
        <w:rPr>
          <w:bCs/>
          <w:sz w:val="24"/>
          <w:szCs w:val="24"/>
        </w:rPr>
        <w:t>the</w:t>
      </w:r>
      <w:r w:rsidR="00232AB7">
        <w:rPr>
          <w:bCs/>
          <w:sz w:val="24"/>
          <w:szCs w:val="24"/>
        </w:rPr>
        <w:t xml:space="preserve"> teacher</w:t>
      </w:r>
      <w:r w:rsidR="00465B92">
        <w:rPr>
          <w:bCs/>
          <w:sz w:val="24"/>
          <w:szCs w:val="24"/>
        </w:rPr>
        <w:t xml:space="preserve"> who is unsure of what it could be</w:t>
      </w:r>
      <w:r w:rsidR="00232AB7">
        <w:rPr>
          <w:bCs/>
          <w:sz w:val="24"/>
          <w:szCs w:val="24"/>
        </w:rPr>
        <w:t xml:space="preserve">. </w:t>
      </w:r>
      <w:r w:rsidR="00465B92">
        <w:rPr>
          <w:bCs/>
          <w:sz w:val="24"/>
          <w:szCs w:val="24"/>
        </w:rPr>
        <w:t>She calls her</w:t>
      </w:r>
      <w:r w:rsidR="00232AB7">
        <w:rPr>
          <w:bCs/>
          <w:sz w:val="24"/>
          <w:szCs w:val="24"/>
        </w:rPr>
        <w:t xml:space="preserve"> supervisor </w:t>
      </w:r>
      <w:r w:rsidR="00465B92">
        <w:rPr>
          <w:bCs/>
          <w:sz w:val="24"/>
          <w:szCs w:val="24"/>
        </w:rPr>
        <w:t>to the room to check it out</w:t>
      </w:r>
      <w:r w:rsidR="00232AB7">
        <w:rPr>
          <w:bCs/>
          <w:sz w:val="24"/>
          <w:szCs w:val="24"/>
        </w:rPr>
        <w:t>.</w:t>
      </w:r>
      <w:r w:rsidR="00465B92">
        <w:rPr>
          <w:bCs/>
          <w:sz w:val="24"/>
          <w:szCs w:val="24"/>
        </w:rPr>
        <w:t xml:space="preserve"> The supervisor immediately identifies it as mercury. Together, they call p</w:t>
      </w:r>
      <w:r w:rsidR="00232AB7">
        <w:rPr>
          <w:bCs/>
          <w:sz w:val="24"/>
          <w:szCs w:val="24"/>
        </w:rPr>
        <w:t xml:space="preserve">oison control to see what they should do. </w:t>
      </w:r>
      <w:r w:rsidR="00541617">
        <w:rPr>
          <w:bCs/>
          <w:sz w:val="24"/>
          <w:szCs w:val="24"/>
        </w:rPr>
        <w:t xml:space="preserve">Eventually, </w:t>
      </w:r>
      <w:r w:rsidR="00232AB7">
        <w:rPr>
          <w:bCs/>
          <w:sz w:val="24"/>
          <w:szCs w:val="24"/>
        </w:rPr>
        <w:t xml:space="preserve">Poison </w:t>
      </w:r>
      <w:r w:rsidR="00541617">
        <w:rPr>
          <w:bCs/>
          <w:sz w:val="24"/>
          <w:szCs w:val="24"/>
        </w:rPr>
        <w:t>C</w:t>
      </w:r>
      <w:r w:rsidR="00232AB7">
        <w:rPr>
          <w:bCs/>
          <w:sz w:val="24"/>
          <w:szCs w:val="24"/>
        </w:rPr>
        <w:t xml:space="preserve">ontrol reaches out to </w:t>
      </w:r>
      <w:r w:rsidR="00A20BF6">
        <w:rPr>
          <w:bCs/>
          <w:sz w:val="24"/>
          <w:szCs w:val="24"/>
        </w:rPr>
        <w:t>[</w:t>
      </w:r>
      <w:r w:rsidR="00A20BF6" w:rsidRPr="00A20BF6">
        <w:rPr>
          <w:bCs/>
          <w:sz w:val="24"/>
          <w:szCs w:val="24"/>
          <w:highlight w:val="yellow"/>
        </w:rPr>
        <w:t>health department name</w:t>
      </w:r>
      <w:r w:rsidR="00A20BF6">
        <w:rPr>
          <w:bCs/>
          <w:sz w:val="24"/>
          <w:szCs w:val="24"/>
        </w:rPr>
        <w:t>]</w:t>
      </w:r>
      <w:r w:rsidR="00541617">
        <w:rPr>
          <w:bCs/>
          <w:sz w:val="24"/>
          <w:szCs w:val="24"/>
        </w:rPr>
        <w:t xml:space="preserve"> and contacts the </w:t>
      </w:r>
      <w:r w:rsidR="00232AB7">
        <w:rPr>
          <w:bCs/>
          <w:sz w:val="24"/>
          <w:szCs w:val="24"/>
        </w:rPr>
        <w:t xml:space="preserve">EH Director to alert them to the incident. </w:t>
      </w:r>
    </w:p>
    <w:bookmarkEnd w:id="0"/>
    <w:p w14:paraId="0C777394" w14:textId="77777777" w:rsidR="001C2742" w:rsidRDefault="001C2742"/>
    <w:p w14:paraId="4A7E90EA" w14:textId="77777777" w:rsidR="00B8724B" w:rsidRDefault="00B8724B"/>
    <w:p w14:paraId="3402ED17" w14:textId="77777777" w:rsidR="00B8724B" w:rsidRPr="002E5003" w:rsidRDefault="00B8724B" w:rsidP="00B8724B">
      <w:pPr>
        <w:spacing w:after="0" w:line="240" w:lineRule="auto"/>
        <w:rPr>
          <w:b/>
          <w:bCs/>
          <w:szCs w:val="24"/>
        </w:rPr>
      </w:pPr>
      <w:r w:rsidRPr="002E5003">
        <w:rPr>
          <w:b/>
          <w:bCs/>
          <w:szCs w:val="24"/>
        </w:rPr>
        <w:t>Objectives</w:t>
      </w:r>
      <w:r>
        <w:rPr>
          <w:b/>
          <w:bCs/>
          <w:szCs w:val="24"/>
        </w:rPr>
        <w:t xml:space="preserve"> and Tasks </w:t>
      </w:r>
    </w:p>
    <w:p w14:paraId="31D4032A" w14:textId="77777777" w:rsidR="00AD1FAC" w:rsidRPr="002E5003" w:rsidRDefault="00AD1FAC" w:rsidP="00AD1FAC">
      <w:pPr>
        <w:pStyle w:val="ListParagraph"/>
        <w:numPr>
          <w:ilvl w:val="0"/>
          <w:numId w:val="1"/>
        </w:numPr>
        <w:spacing w:after="0" w:line="240" w:lineRule="auto"/>
        <w:rPr>
          <w:sz w:val="24"/>
          <w:szCs w:val="24"/>
        </w:rPr>
      </w:pPr>
      <w:bookmarkStart w:id="1" w:name="_Hlk144906743"/>
      <w:bookmarkStart w:id="2" w:name="_Hlk127884891"/>
      <w:r w:rsidRPr="002E5003">
        <w:rPr>
          <w:sz w:val="24"/>
          <w:szCs w:val="24"/>
        </w:rPr>
        <w:t xml:space="preserve">Ensure participating staff understand the role they might fill during this type of response as well as the role/responsibilities of </w:t>
      </w:r>
      <w:r>
        <w:rPr>
          <w:sz w:val="24"/>
          <w:szCs w:val="24"/>
        </w:rPr>
        <w:t>[</w:t>
      </w:r>
      <w:r w:rsidRPr="00BB2272">
        <w:rPr>
          <w:sz w:val="24"/>
          <w:szCs w:val="24"/>
          <w:highlight w:val="yellow"/>
        </w:rPr>
        <w:t>agency name</w:t>
      </w:r>
      <w:r>
        <w:rPr>
          <w:sz w:val="24"/>
          <w:szCs w:val="24"/>
        </w:rPr>
        <w:t>]</w:t>
      </w:r>
      <w:r w:rsidRPr="002E5003">
        <w:rPr>
          <w:sz w:val="24"/>
          <w:szCs w:val="24"/>
        </w:rPr>
        <w:t xml:space="preserve"> as we fit into the “bigger picture” of the response. </w:t>
      </w:r>
    </w:p>
    <w:bookmarkEnd w:id="1"/>
    <w:p w14:paraId="2D8A1E0D" w14:textId="77777777" w:rsidR="00AD1FAC" w:rsidRPr="002E5003" w:rsidRDefault="00AD1FAC" w:rsidP="00AD1FAC">
      <w:pPr>
        <w:pStyle w:val="ListParagraph"/>
        <w:numPr>
          <w:ilvl w:val="0"/>
          <w:numId w:val="1"/>
        </w:numPr>
        <w:spacing w:after="0" w:line="240" w:lineRule="auto"/>
        <w:rPr>
          <w:sz w:val="24"/>
          <w:szCs w:val="24"/>
        </w:rPr>
      </w:pPr>
      <w:r w:rsidRPr="002E5003">
        <w:rPr>
          <w:sz w:val="24"/>
          <w:szCs w:val="24"/>
        </w:rPr>
        <w:t xml:space="preserve">Identify if there is a need for </w:t>
      </w:r>
      <w:bookmarkStart w:id="3" w:name="_Hlk144988578"/>
      <w:r w:rsidRPr="00A0531B">
        <w:rPr>
          <w:sz w:val="24"/>
          <w:szCs w:val="24"/>
        </w:rPr>
        <w:t>[</w:t>
      </w:r>
      <w:r w:rsidRPr="00A0531B">
        <w:rPr>
          <w:sz w:val="24"/>
          <w:szCs w:val="24"/>
          <w:highlight w:val="yellow"/>
        </w:rPr>
        <w:t>enter name of your public health EOC/command center: ex., PHECC, EOC, etc.</w:t>
      </w:r>
      <w:r w:rsidRPr="00A0531B">
        <w:rPr>
          <w:sz w:val="24"/>
          <w:szCs w:val="24"/>
        </w:rPr>
        <w:t>]</w:t>
      </w:r>
      <w:bookmarkEnd w:id="3"/>
      <w:r w:rsidRPr="00A0531B">
        <w:rPr>
          <w:sz w:val="24"/>
          <w:szCs w:val="24"/>
        </w:rPr>
        <w:t xml:space="preserve"> </w:t>
      </w:r>
      <w:r w:rsidRPr="002E5003">
        <w:rPr>
          <w:sz w:val="24"/>
          <w:szCs w:val="24"/>
        </w:rPr>
        <w:t xml:space="preserve">activation. </w:t>
      </w:r>
      <w:r>
        <w:rPr>
          <w:sz w:val="24"/>
          <w:szCs w:val="24"/>
        </w:rPr>
        <w:t>Determine</w:t>
      </w:r>
      <w:r w:rsidRPr="002E5003">
        <w:rPr>
          <w:sz w:val="24"/>
          <w:szCs w:val="24"/>
        </w:rPr>
        <w:t xml:space="preserve"> thresholds that would warrant </w:t>
      </w:r>
      <w:r w:rsidRPr="00A0531B">
        <w:rPr>
          <w:sz w:val="24"/>
          <w:szCs w:val="24"/>
        </w:rPr>
        <w:t>[</w:t>
      </w:r>
      <w:r w:rsidRPr="00A0531B">
        <w:rPr>
          <w:sz w:val="24"/>
          <w:szCs w:val="24"/>
          <w:highlight w:val="yellow"/>
        </w:rPr>
        <w:t>enter name of your public health EOC/command center: ex., PHECC, EOC, etc.</w:t>
      </w:r>
      <w:r w:rsidRPr="00A0531B">
        <w:rPr>
          <w:sz w:val="24"/>
          <w:szCs w:val="24"/>
        </w:rPr>
        <w:t>]</w:t>
      </w:r>
      <w:r>
        <w:rPr>
          <w:sz w:val="24"/>
          <w:szCs w:val="24"/>
        </w:rPr>
        <w:t xml:space="preserve"> </w:t>
      </w:r>
      <w:r w:rsidRPr="002E5003">
        <w:rPr>
          <w:sz w:val="24"/>
          <w:szCs w:val="24"/>
        </w:rPr>
        <w:t>activation</w:t>
      </w:r>
      <w:r>
        <w:rPr>
          <w:sz w:val="24"/>
          <w:szCs w:val="24"/>
        </w:rPr>
        <w:t xml:space="preserve"> </w:t>
      </w:r>
      <w:r w:rsidRPr="002E5003">
        <w:rPr>
          <w:sz w:val="24"/>
          <w:szCs w:val="24"/>
        </w:rPr>
        <w:t>(partial or full) and identify possible triggers</w:t>
      </w:r>
      <w:r>
        <w:rPr>
          <w:sz w:val="24"/>
          <w:szCs w:val="24"/>
        </w:rPr>
        <w:t xml:space="preserve"> for changes in activation (ex., scaling up or down)</w:t>
      </w:r>
      <w:r w:rsidRPr="002E5003">
        <w:rPr>
          <w:sz w:val="24"/>
          <w:szCs w:val="24"/>
        </w:rPr>
        <w:t xml:space="preserve">. </w:t>
      </w:r>
    </w:p>
    <w:p w14:paraId="26AFB09E" w14:textId="77777777" w:rsidR="00AD1FAC" w:rsidRPr="002E5003" w:rsidRDefault="00AD1FAC" w:rsidP="00AD1FAC">
      <w:pPr>
        <w:pStyle w:val="ListParagraph"/>
        <w:numPr>
          <w:ilvl w:val="0"/>
          <w:numId w:val="1"/>
        </w:numPr>
        <w:spacing w:after="0" w:line="240" w:lineRule="auto"/>
        <w:rPr>
          <w:sz w:val="24"/>
          <w:szCs w:val="24"/>
        </w:rPr>
      </w:pPr>
      <w:bookmarkStart w:id="4" w:name="_Hlk144906814"/>
      <w:r>
        <w:rPr>
          <w:sz w:val="24"/>
          <w:szCs w:val="24"/>
        </w:rPr>
        <w:t>Understand the</w:t>
      </w:r>
      <w:r w:rsidRPr="002E5003">
        <w:rPr>
          <w:sz w:val="24"/>
          <w:szCs w:val="24"/>
        </w:rPr>
        <w:t xml:space="preserve"> process for activating the</w:t>
      </w:r>
      <w:r>
        <w:rPr>
          <w:sz w:val="24"/>
          <w:szCs w:val="24"/>
        </w:rPr>
        <w:t xml:space="preserve"> [</w:t>
      </w:r>
      <w:r w:rsidRPr="00BB2272">
        <w:rPr>
          <w:sz w:val="24"/>
          <w:szCs w:val="24"/>
          <w:highlight w:val="yellow"/>
        </w:rPr>
        <w:t>enter name of your public health EOC/command center: ex., PHECC, EOC, etc.</w:t>
      </w:r>
      <w:r>
        <w:rPr>
          <w:sz w:val="24"/>
          <w:szCs w:val="24"/>
        </w:rPr>
        <w:t>]</w:t>
      </w:r>
      <w:r w:rsidRPr="002E5003">
        <w:rPr>
          <w:sz w:val="24"/>
          <w:szCs w:val="24"/>
        </w:rPr>
        <w:t xml:space="preserve"> and the steps taken for notification, alerting key partners, initial meeting, etc.</w:t>
      </w:r>
      <w:r>
        <w:rPr>
          <w:sz w:val="24"/>
          <w:szCs w:val="24"/>
        </w:rPr>
        <w:t xml:space="preserve"> </w:t>
      </w:r>
      <w:r w:rsidRPr="002E5003">
        <w:rPr>
          <w:sz w:val="24"/>
          <w:szCs w:val="24"/>
        </w:rPr>
        <w:t xml:space="preserve">  </w:t>
      </w:r>
    </w:p>
    <w:p w14:paraId="3D175359" w14:textId="77777777" w:rsidR="00AD1FAC" w:rsidRPr="002E5003" w:rsidRDefault="00AD1FAC" w:rsidP="00AD1FAC">
      <w:pPr>
        <w:pStyle w:val="ListParagraph"/>
        <w:numPr>
          <w:ilvl w:val="0"/>
          <w:numId w:val="1"/>
        </w:numPr>
        <w:spacing w:after="0" w:line="240" w:lineRule="auto"/>
        <w:rPr>
          <w:sz w:val="24"/>
          <w:szCs w:val="24"/>
        </w:rPr>
      </w:pPr>
      <w:bookmarkStart w:id="5" w:name="_Hlk144906821"/>
      <w:bookmarkEnd w:id="4"/>
      <w:r w:rsidRPr="002E5003">
        <w:rPr>
          <w:sz w:val="24"/>
          <w:szCs w:val="24"/>
        </w:rPr>
        <w:t>Identify pre-event incident action planning items (i.e., things we need to accomplish or develop now prior to this type of incident occurring</w:t>
      </w:r>
      <w:r>
        <w:rPr>
          <w:sz w:val="24"/>
          <w:szCs w:val="24"/>
        </w:rPr>
        <w:t xml:space="preserve"> – materials for the [</w:t>
      </w:r>
      <w:r w:rsidRPr="00BB2272">
        <w:rPr>
          <w:sz w:val="24"/>
          <w:szCs w:val="24"/>
          <w:highlight w:val="yellow"/>
        </w:rPr>
        <w:t>enter name of your public health EOC/command center: ex., PHECC, EOC, etc.</w:t>
      </w:r>
      <w:r>
        <w:rPr>
          <w:sz w:val="24"/>
          <w:szCs w:val="24"/>
        </w:rPr>
        <w:t>]</w:t>
      </w:r>
      <w:r w:rsidRPr="002E5003">
        <w:rPr>
          <w:sz w:val="24"/>
          <w:szCs w:val="24"/>
        </w:rPr>
        <w:t xml:space="preserve"> activation process</w:t>
      </w:r>
      <w:r>
        <w:rPr>
          <w:sz w:val="24"/>
          <w:szCs w:val="24"/>
        </w:rPr>
        <w:t>, templates, etc.).</w:t>
      </w:r>
    </w:p>
    <w:bookmarkEnd w:id="5"/>
    <w:p w14:paraId="42E54EC7" w14:textId="77777777" w:rsidR="00AD1FAC" w:rsidRPr="00FC710D" w:rsidRDefault="00AD1FAC" w:rsidP="00AD1FAC">
      <w:pPr>
        <w:pStyle w:val="ListParagraph"/>
        <w:numPr>
          <w:ilvl w:val="0"/>
          <w:numId w:val="1"/>
        </w:numPr>
        <w:spacing w:after="0" w:line="240" w:lineRule="auto"/>
        <w:rPr>
          <w:sz w:val="24"/>
          <w:szCs w:val="24"/>
        </w:rPr>
      </w:pPr>
      <w:r w:rsidRPr="002E5003">
        <w:rPr>
          <w:sz w:val="24"/>
          <w:szCs w:val="24"/>
        </w:rPr>
        <w:t>Identify potential communication and</w:t>
      </w:r>
      <w:r>
        <w:rPr>
          <w:sz w:val="24"/>
          <w:szCs w:val="24"/>
        </w:rPr>
        <w:t>/or</w:t>
      </w:r>
      <w:r w:rsidRPr="002E5003">
        <w:rPr>
          <w:sz w:val="24"/>
          <w:szCs w:val="24"/>
        </w:rPr>
        <w:t xml:space="preserve"> print/d</w:t>
      </w:r>
      <w:r w:rsidRPr="00FC710D">
        <w:rPr>
          <w:sz w:val="24"/>
          <w:szCs w:val="24"/>
        </w:rPr>
        <w:t>igital materials</w:t>
      </w:r>
      <w:r w:rsidRPr="00047578">
        <w:rPr>
          <w:sz w:val="24"/>
          <w:szCs w:val="24"/>
        </w:rPr>
        <w:t xml:space="preserve"> </w:t>
      </w:r>
      <w:r w:rsidRPr="002E5003">
        <w:rPr>
          <w:sz w:val="24"/>
          <w:szCs w:val="24"/>
        </w:rPr>
        <w:t>needs</w:t>
      </w:r>
      <w:r w:rsidRPr="00FC710D">
        <w:rPr>
          <w:sz w:val="24"/>
          <w:szCs w:val="24"/>
        </w:rPr>
        <w:t xml:space="preserve">. </w:t>
      </w:r>
    </w:p>
    <w:p w14:paraId="720C1323" w14:textId="77777777" w:rsidR="00AD1FAC" w:rsidRDefault="00AD1FAC" w:rsidP="00AD1FAC">
      <w:pPr>
        <w:pStyle w:val="ListParagraph"/>
        <w:numPr>
          <w:ilvl w:val="0"/>
          <w:numId w:val="1"/>
        </w:numPr>
        <w:spacing w:after="0" w:line="240" w:lineRule="auto"/>
        <w:rPr>
          <w:sz w:val="24"/>
          <w:szCs w:val="24"/>
        </w:rPr>
      </w:pPr>
      <w:r w:rsidRPr="002E5003">
        <w:rPr>
          <w:sz w:val="24"/>
          <w:szCs w:val="24"/>
        </w:rPr>
        <w:t xml:space="preserve">Identify who is at highest risk for this type of incident. What additional needs should we consider for our </w:t>
      </w:r>
      <w:r>
        <w:rPr>
          <w:sz w:val="24"/>
          <w:szCs w:val="24"/>
        </w:rPr>
        <w:t>Access and Functional Needs</w:t>
      </w:r>
      <w:r w:rsidRPr="002E5003">
        <w:rPr>
          <w:sz w:val="24"/>
          <w:szCs w:val="24"/>
        </w:rPr>
        <w:t xml:space="preserve"> population</w:t>
      </w:r>
      <w:r>
        <w:rPr>
          <w:sz w:val="24"/>
          <w:szCs w:val="24"/>
        </w:rPr>
        <w:t>?</w:t>
      </w:r>
    </w:p>
    <w:bookmarkEnd w:id="2"/>
    <w:p w14:paraId="70644713" w14:textId="77777777" w:rsidR="00B8724B" w:rsidRDefault="00B8724B" w:rsidP="00B8724B">
      <w:pPr>
        <w:spacing w:after="0" w:line="240" w:lineRule="auto"/>
        <w:rPr>
          <w:szCs w:val="24"/>
        </w:rPr>
      </w:pPr>
    </w:p>
    <w:p w14:paraId="057E56E4" w14:textId="77777777" w:rsidR="00AD1FAC" w:rsidRDefault="00AD1FAC" w:rsidP="00B8724B">
      <w:pPr>
        <w:spacing w:after="0" w:line="240" w:lineRule="auto"/>
        <w:rPr>
          <w:szCs w:val="24"/>
        </w:rPr>
      </w:pPr>
    </w:p>
    <w:p w14:paraId="6CE25D01" w14:textId="77777777" w:rsidR="00B8724B" w:rsidRPr="006608EB" w:rsidRDefault="00B8724B" w:rsidP="00B8724B">
      <w:pPr>
        <w:spacing w:after="0" w:line="240" w:lineRule="auto"/>
        <w:rPr>
          <w:b/>
          <w:bCs/>
          <w:szCs w:val="24"/>
        </w:rPr>
      </w:pPr>
      <w:r w:rsidRPr="006608EB">
        <w:rPr>
          <w:b/>
          <w:bCs/>
          <w:szCs w:val="24"/>
        </w:rPr>
        <w:t>Intended Audience</w:t>
      </w:r>
    </w:p>
    <w:p w14:paraId="4316F21E" w14:textId="73EEC4AE" w:rsidR="00B8724B" w:rsidRDefault="00B8724B" w:rsidP="00B8724B">
      <w:pPr>
        <w:spacing w:after="0" w:line="240" w:lineRule="auto"/>
        <w:rPr>
          <w:szCs w:val="24"/>
        </w:rPr>
      </w:pPr>
      <w:r>
        <w:rPr>
          <w:szCs w:val="24"/>
        </w:rPr>
        <w:t xml:space="preserve">Health Officer, </w:t>
      </w:r>
      <w:r w:rsidRPr="00B8724B">
        <w:rPr>
          <w:szCs w:val="24"/>
        </w:rPr>
        <w:t>Medical Director, EH Director</w:t>
      </w:r>
      <w:r>
        <w:rPr>
          <w:szCs w:val="24"/>
        </w:rPr>
        <w:t xml:space="preserve">, PPHS Director, Nursing Supervisor, EPC, Health Promotions Coordinator, </w:t>
      </w:r>
      <w:bookmarkStart w:id="6" w:name="_Hlk145063320"/>
      <w:r>
        <w:rPr>
          <w:szCs w:val="24"/>
        </w:rPr>
        <w:t>EH Program Coordinator</w:t>
      </w:r>
      <w:bookmarkEnd w:id="6"/>
      <w:r>
        <w:rPr>
          <w:szCs w:val="24"/>
        </w:rPr>
        <w:t>, EH Specialist</w:t>
      </w:r>
    </w:p>
    <w:p w14:paraId="2CB03B4D" w14:textId="77777777" w:rsidR="00B8724B" w:rsidRDefault="00B8724B" w:rsidP="00B8724B"/>
    <w:p w14:paraId="7FDFD4C2" w14:textId="77777777" w:rsidR="00B8724B" w:rsidRDefault="00B8724B" w:rsidP="00B8724B">
      <w:pPr>
        <w:spacing w:after="0" w:line="240" w:lineRule="auto"/>
        <w:rPr>
          <w:b/>
          <w:bCs/>
          <w:szCs w:val="24"/>
        </w:rPr>
      </w:pPr>
      <w:r w:rsidRPr="00DA74FA">
        <w:rPr>
          <w:b/>
          <w:bCs/>
          <w:szCs w:val="24"/>
        </w:rPr>
        <w:t>Possible Reference Materials</w:t>
      </w:r>
    </w:p>
    <w:bookmarkStart w:id="7" w:name="_Hlk125551856"/>
    <w:p w14:paraId="48F203DF" w14:textId="3EC1E5CF" w:rsidR="00B8724B" w:rsidRDefault="00B8724B" w:rsidP="00B8724B">
      <w:pPr>
        <w:pStyle w:val="ListParagraph"/>
        <w:numPr>
          <w:ilvl w:val="0"/>
          <w:numId w:val="2"/>
        </w:numPr>
        <w:spacing w:after="0" w:line="240" w:lineRule="auto"/>
        <w:rPr>
          <w:sz w:val="24"/>
          <w:szCs w:val="24"/>
        </w:rPr>
      </w:pPr>
      <w:r>
        <w:rPr>
          <w:sz w:val="24"/>
          <w:szCs w:val="24"/>
        </w:rPr>
        <w:fldChar w:fldCharType="begin"/>
      </w:r>
      <w:r>
        <w:rPr>
          <w:sz w:val="24"/>
          <w:szCs w:val="24"/>
        </w:rPr>
        <w:instrText>HYPERLINK "S:\\Emergency Preparedness\\Training\\Training\\Leadership Preparedness and Planning Drills\\Noro Outbreak with Employees\\Noro Response Activation Checklist.docx"</w:instrText>
      </w:r>
      <w:r>
        <w:rPr>
          <w:sz w:val="24"/>
          <w:szCs w:val="24"/>
        </w:rPr>
      </w:r>
      <w:r>
        <w:rPr>
          <w:sz w:val="24"/>
          <w:szCs w:val="24"/>
        </w:rPr>
        <w:fldChar w:fldCharType="separate"/>
      </w:r>
      <w:r w:rsidR="006776FC">
        <w:rPr>
          <w:rStyle w:val="Hyperlink"/>
          <w:sz w:val="24"/>
          <w:szCs w:val="24"/>
        </w:rPr>
        <w:t>Incident Response</w:t>
      </w:r>
      <w:r w:rsidRPr="00AC2C05">
        <w:rPr>
          <w:rStyle w:val="Hyperlink"/>
          <w:sz w:val="24"/>
          <w:szCs w:val="24"/>
        </w:rPr>
        <w:t xml:space="preserve"> Checklist</w:t>
      </w:r>
      <w:r>
        <w:rPr>
          <w:sz w:val="24"/>
          <w:szCs w:val="24"/>
        </w:rPr>
        <w:fldChar w:fldCharType="end"/>
      </w:r>
      <w:r>
        <w:rPr>
          <w:sz w:val="24"/>
          <w:szCs w:val="24"/>
        </w:rPr>
        <w:t xml:space="preserve"> – If you use this during the drill, “Save As” under your own file/title. </w:t>
      </w:r>
    </w:p>
    <w:p w14:paraId="11A1BE16" w14:textId="77777777" w:rsidR="00B8724B" w:rsidRDefault="00AD1FAC" w:rsidP="00B8724B">
      <w:pPr>
        <w:pStyle w:val="ListParagraph"/>
        <w:numPr>
          <w:ilvl w:val="0"/>
          <w:numId w:val="2"/>
        </w:numPr>
        <w:spacing w:after="0" w:line="240" w:lineRule="auto"/>
        <w:rPr>
          <w:sz w:val="24"/>
          <w:szCs w:val="24"/>
        </w:rPr>
      </w:pPr>
      <w:hyperlink r:id="rId7" w:history="1">
        <w:r w:rsidR="00B8724B" w:rsidRPr="00B8724B">
          <w:rPr>
            <w:rStyle w:val="Hyperlink"/>
            <w:sz w:val="24"/>
            <w:szCs w:val="24"/>
          </w:rPr>
          <w:t xml:space="preserve">EGLE Mercury Page </w:t>
        </w:r>
      </w:hyperlink>
    </w:p>
    <w:p w14:paraId="2410D7A9" w14:textId="0B619332" w:rsidR="00B8724B" w:rsidRPr="00B8724B" w:rsidRDefault="00AD1FAC" w:rsidP="00B8724B">
      <w:pPr>
        <w:pStyle w:val="ListParagraph"/>
        <w:numPr>
          <w:ilvl w:val="0"/>
          <w:numId w:val="2"/>
        </w:numPr>
        <w:spacing w:after="0" w:line="240" w:lineRule="auto"/>
      </w:pPr>
      <w:hyperlink r:id="rId8" w:history="1">
        <w:r w:rsidR="00B8724B" w:rsidRPr="00B8724B">
          <w:rPr>
            <w:rStyle w:val="Hyperlink"/>
          </w:rPr>
          <w:t>MDHHS Mercury Page</w:t>
        </w:r>
      </w:hyperlink>
    </w:p>
    <w:p w14:paraId="07CEFA1C" w14:textId="294991B1" w:rsidR="009A6745" w:rsidRDefault="009A6745" w:rsidP="00B8724B">
      <w:pPr>
        <w:pStyle w:val="ListParagraph"/>
        <w:numPr>
          <w:ilvl w:val="0"/>
          <w:numId w:val="2"/>
        </w:numPr>
        <w:spacing w:after="0" w:line="240" w:lineRule="auto"/>
      </w:pPr>
      <w:r>
        <w:t xml:space="preserve">ATSDR </w:t>
      </w:r>
      <w:hyperlink r:id="rId9" w:history="1">
        <w:r w:rsidRPr="009A6745">
          <w:rPr>
            <w:rStyle w:val="Hyperlink"/>
          </w:rPr>
          <w:t>Don’t Mess with Mercury</w:t>
        </w:r>
      </w:hyperlink>
      <w:r>
        <w:t xml:space="preserve"> Site</w:t>
      </w:r>
    </w:p>
    <w:p w14:paraId="74760981" w14:textId="42338A1A" w:rsidR="009A6745" w:rsidRDefault="009A6745" w:rsidP="009A6745">
      <w:pPr>
        <w:pStyle w:val="ListParagraph"/>
        <w:numPr>
          <w:ilvl w:val="0"/>
          <w:numId w:val="2"/>
        </w:numPr>
        <w:spacing w:after="0" w:line="240" w:lineRule="auto"/>
      </w:pPr>
      <w:r>
        <w:t>CDC “</w:t>
      </w:r>
      <w:hyperlink r:id="rId10" w:history="1">
        <w:r w:rsidRPr="009A6745">
          <w:rPr>
            <w:rStyle w:val="Hyperlink"/>
          </w:rPr>
          <w:t>Mercury Spill Cleanup</w:t>
        </w:r>
      </w:hyperlink>
      <w:r>
        <w:t>” –</w:t>
      </w:r>
      <w:r w:rsidRPr="009A6745">
        <w:t xml:space="preserve"> </w:t>
      </w:r>
      <w:r w:rsidR="003536DB">
        <w:t xml:space="preserve">This is a school-based </w:t>
      </w:r>
      <w:r w:rsidR="00D064EB">
        <w:t>video</w:t>
      </w:r>
      <w:r w:rsidR="003536DB">
        <w:t xml:space="preserve"> but has good info!</w:t>
      </w:r>
    </w:p>
    <w:bookmarkEnd w:id="7"/>
    <w:p w14:paraId="01CB3CA6" w14:textId="77777777" w:rsidR="00B8724B" w:rsidRDefault="00B8724B"/>
    <w:sectPr w:rsidR="00B8724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15C5" w14:textId="77777777" w:rsidR="00B8724B" w:rsidRDefault="00B8724B" w:rsidP="00B8724B">
      <w:pPr>
        <w:spacing w:after="0" w:line="240" w:lineRule="auto"/>
      </w:pPr>
      <w:r>
        <w:separator/>
      </w:r>
    </w:p>
  </w:endnote>
  <w:endnote w:type="continuationSeparator" w:id="0">
    <w:p w14:paraId="7A26606E" w14:textId="77777777" w:rsidR="00B8724B" w:rsidRDefault="00B8724B" w:rsidP="00B8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D234" w14:textId="77777777" w:rsidR="00B8724B" w:rsidRDefault="00B8724B" w:rsidP="00B8724B">
      <w:pPr>
        <w:spacing w:after="0" w:line="240" w:lineRule="auto"/>
      </w:pPr>
      <w:r>
        <w:separator/>
      </w:r>
    </w:p>
  </w:footnote>
  <w:footnote w:type="continuationSeparator" w:id="0">
    <w:p w14:paraId="7D70FFAA" w14:textId="77777777" w:rsidR="00B8724B" w:rsidRDefault="00B8724B" w:rsidP="00B87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60ED" w14:textId="40E19476" w:rsidR="00B8724B" w:rsidRDefault="00B8724B" w:rsidP="00B8724B">
    <w:pPr>
      <w:pStyle w:val="Header"/>
      <w:jc w:val="center"/>
      <w:rPr>
        <w:b/>
        <w:bCs/>
        <w:sz w:val="32"/>
        <w:szCs w:val="32"/>
      </w:rPr>
    </w:pPr>
    <w:r>
      <w:rPr>
        <w:b/>
        <w:bCs/>
        <w:sz w:val="32"/>
        <w:szCs w:val="32"/>
      </w:rPr>
      <w:t>Preparedness and Planning</w:t>
    </w:r>
    <w:r w:rsidRPr="00105574">
      <w:rPr>
        <w:b/>
        <w:bCs/>
        <w:sz w:val="32"/>
        <w:szCs w:val="32"/>
      </w:rPr>
      <w:t xml:space="preserve"> Drill</w:t>
    </w:r>
    <w:r>
      <w:rPr>
        <w:b/>
        <w:bCs/>
        <w:sz w:val="32"/>
        <w:szCs w:val="32"/>
      </w:rPr>
      <w:t>s</w:t>
    </w:r>
    <w:r w:rsidRPr="00105574">
      <w:rPr>
        <w:b/>
        <w:bCs/>
        <w:sz w:val="32"/>
        <w:szCs w:val="32"/>
      </w:rPr>
      <w:t xml:space="preserve"> – </w:t>
    </w:r>
    <w:r>
      <w:rPr>
        <w:b/>
        <w:bCs/>
        <w:sz w:val="32"/>
        <w:szCs w:val="32"/>
      </w:rPr>
      <w:t>Mercury Spill</w:t>
    </w:r>
  </w:p>
  <w:p w14:paraId="63207707" w14:textId="77777777" w:rsidR="00AD1FAC" w:rsidRPr="00BB2272" w:rsidRDefault="00AD1FAC" w:rsidP="00AD1FAC">
    <w:pPr>
      <w:pStyle w:val="Header"/>
      <w:jc w:val="center"/>
      <w:rPr>
        <w:sz w:val="28"/>
        <w:szCs w:val="28"/>
      </w:rPr>
    </w:pPr>
    <w:bookmarkStart w:id="8" w:name="_Hlk144816393"/>
    <w:r>
      <w:rPr>
        <w:sz w:val="28"/>
        <w:szCs w:val="28"/>
        <w:highlight w:val="yellow"/>
      </w:rPr>
      <w:t>[</w:t>
    </w:r>
    <w:r w:rsidRPr="00BB2272">
      <w:rPr>
        <w:sz w:val="28"/>
        <w:szCs w:val="28"/>
        <w:highlight w:val="yellow"/>
      </w:rPr>
      <w:t>Enter Exercise Date</w:t>
    </w:r>
    <w:r>
      <w:rPr>
        <w:sz w:val="28"/>
        <w:szCs w:val="28"/>
      </w:rPr>
      <w:t>]</w:t>
    </w:r>
  </w:p>
  <w:bookmarkEnd w:id="8"/>
  <w:p w14:paraId="6EB5E9A8" w14:textId="1F88A1EA" w:rsidR="00B8724B" w:rsidRPr="006041CB" w:rsidRDefault="00B8724B" w:rsidP="00B8724B">
    <w:pPr>
      <w:pStyle w:val="Header"/>
      <w:jc w:val="center"/>
      <w:rPr>
        <w:b/>
        <w:bCs/>
        <w:i/>
        <w:iCs/>
        <w:sz w:val="28"/>
        <w:szCs w:val="28"/>
      </w:rPr>
    </w:pPr>
    <w:r w:rsidRPr="006041CB">
      <w:rPr>
        <w:b/>
        <w:bCs/>
        <w:i/>
        <w:iCs/>
        <w:sz w:val="28"/>
        <w:szCs w:val="28"/>
      </w:rPr>
      <w:t>Scenario and Objectives</w:t>
    </w:r>
    <w:r>
      <w:rPr>
        <w:b/>
        <w:bCs/>
        <w:i/>
        <w:iCs/>
        <w:sz w:val="28"/>
        <w:szCs w:val="28"/>
      </w:rPr>
      <w:t xml:space="preserve"> for Exercise Lead</w:t>
    </w:r>
  </w:p>
  <w:p w14:paraId="53D1B72F" w14:textId="77777777" w:rsidR="00B8724B" w:rsidRDefault="00B8724B" w:rsidP="00B8724B">
    <w:pPr>
      <w:pStyle w:val="Header"/>
    </w:pPr>
  </w:p>
  <w:p w14:paraId="52F272E6" w14:textId="77777777" w:rsidR="00B8724B" w:rsidRDefault="00B87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637D3"/>
    <w:multiLevelType w:val="hybridMultilevel"/>
    <w:tmpl w:val="79A05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6A1711"/>
    <w:multiLevelType w:val="hybridMultilevel"/>
    <w:tmpl w:val="29D4F1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6126888">
    <w:abstractNumId w:val="0"/>
  </w:num>
  <w:num w:numId="2" w16cid:durableId="631207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92"/>
    <w:rsid w:val="000A5378"/>
    <w:rsid w:val="001B3ED5"/>
    <w:rsid w:val="001C2742"/>
    <w:rsid w:val="00232AB7"/>
    <w:rsid w:val="002F01D6"/>
    <w:rsid w:val="003536DB"/>
    <w:rsid w:val="00422159"/>
    <w:rsid w:val="00465B92"/>
    <w:rsid w:val="00541617"/>
    <w:rsid w:val="006776FC"/>
    <w:rsid w:val="00714B55"/>
    <w:rsid w:val="00986A92"/>
    <w:rsid w:val="009A6745"/>
    <w:rsid w:val="00A20BF6"/>
    <w:rsid w:val="00A8553F"/>
    <w:rsid w:val="00AD1FAC"/>
    <w:rsid w:val="00B76F86"/>
    <w:rsid w:val="00B8724B"/>
    <w:rsid w:val="00BC4A78"/>
    <w:rsid w:val="00C7498E"/>
    <w:rsid w:val="00D064EB"/>
    <w:rsid w:val="00E4552D"/>
    <w:rsid w:val="00E67291"/>
    <w:rsid w:val="00F06CE7"/>
    <w:rsid w:val="00FB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E97F"/>
  <w15:chartTrackingRefBased/>
  <w15:docId w15:val="{3AD22252-75F3-4179-BA3E-6D6FCE84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378"/>
    <w:pPr>
      <w:spacing w:after="200" w:line="276" w:lineRule="auto"/>
    </w:pPr>
    <w:rPr>
      <w:rFonts w:ascii="Calibri" w:hAnsi="Calibri" w:cs="Times New Roman"/>
      <w:color w:val="000000" w:themeColor="text1"/>
      <w:kern w:val="0"/>
      <w:sz w:val="24"/>
      <w14:ligatures w14:val="none"/>
    </w:rPr>
  </w:style>
  <w:style w:type="paragraph" w:styleId="Heading1">
    <w:name w:val="heading 1"/>
    <w:basedOn w:val="Normal"/>
    <w:next w:val="Normal"/>
    <w:link w:val="Heading1Char"/>
    <w:uiPriority w:val="9"/>
    <w:qFormat/>
    <w:rsid w:val="000A5378"/>
    <w:pPr>
      <w:keepNext/>
      <w:keepLines/>
      <w:spacing w:after="0" w:line="240" w:lineRule="auto"/>
      <w:outlineLvl w:val="0"/>
    </w:pPr>
    <w:rPr>
      <w:rFonts w:eastAsiaTheme="majorEastAsia" w:cstheme="majorBidi"/>
      <w:b/>
      <w:color w:val="005B99"/>
      <w:kern w:val="2"/>
      <w:sz w:val="28"/>
      <w:szCs w:val="32"/>
      <w14:ligatures w14:val="standardContextual"/>
    </w:rPr>
  </w:style>
  <w:style w:type="paragraph" w:styleId="Heading2">
    <w:name w:val="heading 2"/>
    <w:basedOn w:val="Normal"/>
    <w:next w:val="Normal"/>
    <w:link w:val="Heading2Char"/>
    <w:uiPriority w:val="9"/>
    <w:unhideWhenUsed/>
    <w:qFormat/>
    <w:rsid w:val="000A5378"/>
    <w:pPr>
      <w:keepNext/>
      <w:keepLines/>
      <w:spacing w:after="0" w:line="240" w:lineRule="auto"/>
      <w:outlineLvl w:val="1"/>
    </w:pPr>
    <w:rPr>
      <w:rFonts w:eastAsiaTheme="majorEastAsia" w:cstheme="majorBidi"/>
      <w:b/>
      <w:color w:val="1EB53A"/>
      <w:kern w:val="2"/>
      <w:szCs w:val="26"/>
      <w14:ligatures w14:val="standardContextual"/>
    </w:rPr>
  </w:style>
  <w:style w:type="paragraph" w:styleId="Heading3">
    <w:name w:val="heading 3"/>
    <w:basedOn w:val="Normal"/>
    <w:next w:val="Normal"/>
    <w:link w:val="Heading3Char"/>
    <w:uiPriority w:val="9"/>
    <w:unhideWhenUsed/>
    <w:qFormat/>
    <w:rsid w:val="000A5378"/>
    <w:pPr>
      <w:keepNext/>
      <w:keepLines/>
      <w:spacing w:after="0" w:line="240" w:lineRule="auto"/>
      <w:outlineLvl w:val="2"/>
    </w:pPr>
    <w:rPr>
      <w:rFonts w:eastAsiaTheme="majorEastAsia" w:cstheme="majorBidi"/>
      <w:i/>
      <w:color w:val="005B99"/>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378"/>
    <w:rPr>
      <w:rFonts w:ascii="Calibri" w:eastAsiaTheme="majorEastAsia" w:hAnsi="Calibri" w:cstheme="majorBidi"/>
      <w:b/>
      <w:color w:val="005B99"/>
      <w:sz w:val="28"/>
      <w:szCs w:val="32"/>
    </w:rPr>
  </w:style>
  <w:style w:type="character" w:customStyle="1" w:styleId="Heading2Char">
    <w:name w:val="Heading 2 Char"/>
    <w:basedOn w:val="DefaultParagraphFont"/>
    <w:link w:val="Heading2"/>
    <w:uiPriority w:val="9"/>
    <w:rsid w:val="000A5378"/>
    <w:rPr>
      <w:rFonts w:ascii="Calibri" w:eastAsiaTheme="majorEastAsia" w:hAnsi="Calibri" w:cstheme="majorBidi"/>
      <w:b/>
      <w:color w:val="1EB53A"/>
      <w:sz w:val="24"/>
      <w:szCs w:val="26"/>
    </w:rPr>
  </w:style>
  <w:style w:type="character" w:customStyle="1" w:styleId="Heading3Char">
    <w:name w:val="Heading 3 Char"/>
    <w:basedOn w:val="DefaultParagraphFont"/>
    <w:link w:val="Heading3"/>
    <w:uiPriority w:val="9"/>
    <w:rsid w:val="000A5378"/>
    <w:rPr>
      <w:rFonts w:ascii="Calibri" w:eastAsiaTheme="majorEastAsia" w:hAnsi="Calibri" w:cstheme="majorBidi"/>
      <w:i/>
      <w:color w:val="005B99"/>
      <w:sz w:val="24"/>
      <w:szCs w:val="24"/>
    </w:rPr>
  </w:style>
  <w:style w:type="paragraph" w:styleId="ListParagraph">
    <w:name w:val="List Paragraph"/>
    <w:basedOn w:val="Normal"/>
    <w:uiPriority w:val="34"/>
    <w:qFormat/>
    <w:rsid w:val="00232AB7"/>
    <w:pPr>
      <w:spacing w:after="160" w:line="259" w:lineRule="auto"/>
      <w:ind w:left="720"/>
      <w:contextualSpacing/>
    </w:pPr>
    <w:rPr>
      <w:rFonts w:asciiTheme="minorHAnsi" w:eastAsiaTheme="minorHAnsi" w:hAnsiTheme="minorHAnsi" w:cstheme="minorBidi"/>
      <w:color w:val="auto"/>
      <w:sz w:val="22"/>
    </w:rPr>
  </w:style>
  <w:style w:type="paragraph" w:styleId="Header">
    <w:name w:val="header"/>
    <w:basedOn w:val="Normal"/>
    <w:link w:val="HeaderChar"/>
    <w:uiPriority w:val="99"/>
    <w:unhideWhenUsed/>
    <w:rsid w:val="00B87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24B"/>
    <w:rPr>
      <w:rFonts w:ascii="Calibri" w:hAnsi="Calibri" w:cs="Times New Roman"/>
      <w:color w:val="000000" w:themeColor="text1"/>
      <w:kern w:val="0"/>
      <w:sz w:val="24"/>
      <w14:ligatures w14:val="none"/>
    </w:rPr>
  </w:style>
  <w:style w:type="paragraph" w:styleId="Footer">
    <w:name w:val="footer"/>
    <w:basedOn w:val="Normal"/>
    <w:link w:val="FooterChar"/>
    <w:uiPriority w:val="99"/>
    <w:unhideWhenUsed/>
    <w:rsid w:val="00B87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24B"/>
    <w:rPr>
      <w:rFonts w:ascii="Calibri" w:hAnsi="Calibri" w:cs="Times New Roman"/>
      <w:color w:val="000000" w:themeColor="text1"/>
      <w:kern w:val="0"/>
      <w:sz w:val="24"/>
      <w14:ligatures w14:val="none"/>
    </w:rPr>
  </w:style>
  <w:style w:type="character" w:styleId="Hyperlink">
    <w:name w:val="Hyperlink"/>
    <w:basedOn w:val="DefaultParagraphFont"/>
    <w:uiPriority w:val="99"/>
    <w:unhideWhenUsed/>
    <w:rsid w:val="00B8724B"/>
    <w:rPr>
      <w:color w:val="0563C1" w:themeColor="hyperlink"/>
      <w:u w:val="single"/>
    </w:rPr>
  </w:style>
  <w:style w:type="character" w:styleId="FollowedHyperlink">
    <w:name w:val="FollowedHyperlink"/>
    <w:basedOn w:val="DefaultParagraphFont"/>
    <w:uiPriority w:val="99"/>
    <w:semiHidden/>
    <w:unhideWhenUsed/>
    <w:rsid w:val="00B8724B"/>
    <w:rPr>
      <w:color w:val="954F72" w:themeColor="followedHyperlink"/>
      <w:u w:val="single"/>
    </w:rPr>
  </w:style>
  <w:style w:type="character" w:styleId="UnresolvedMention">
    <w:name w:val="Unresolved Mention"/>
    <w:basedOn w:val="DefaultParagraphFont"/>
    <w:uiPriority w:val="99"/>
    <w:semiHidden/>
    <w:unhideWhenUsed/>
    <w:rsid w:val="00B87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64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mdhhs/safety-injury-prev/environmental-health/topics/mercu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chigan.gov/egle/about/organization/air-quality/mercu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5swmzop3y8k" TargetMode="External"/><Relationship Id="rId4" Type="http://schemas.openxmlformats.org/officeDocument/2006/relationships/webSettings" Target="webSettings.xml"/><Relationship Id="rId9" Type="http://schemas.openxmlformats.org/officeDocument/2006/relationships/hyperlink" Target="https://www.atsdr.cdc.gov/dontmesswithmercur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5206</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Gestro</dc:creator>
  <cp:keywords/>
  <dc:description/>
  <cp:lastModifiedBy>Lindsay Gestro</cp:lastModifiedBy>
  <cp:revision>14</cp:revision>
  <dcterms:created xsi:type="dcterms:W3CDTF">2023-09-08T13:54:00Z</dcterms:created>
  <dcterms:modified xsi:type="dcterms:W3CDTF">2023-09-26T20:36:00Z</dcterms:modified>
</cp:coreProperties>
</file>