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2633" w14:textId="41A11F9F" w:rsidR="00105574" w:rsidRDefault="00715283" w:rsidP="00715283">
      <w:pPr>
        <w:spacing w:after="0" w:line="240" w:lineRule="auto"/>
        <w:jc w:val="center"/>
        <w:rPr>
          <w:sz w:val="24"/>
          <w:szCs w:val="24"/>
        </w:rPr>
      </w:pPr>
      <w:r>
        <w:t xml:space="preserve">Giardia Overview PPT Video: </w:t>
      </w:r>
      <w:hyperlink r:id="rId7" w:history="1">
        <w:r w:rsidRPr="003E32A5">
          <w:rPr>
            <w:rStyle w:val="Hyperlink"/>
          </w:rPr>
          <w:t>https://youtu.be/8s1k-KkssoU</w:t>
        </w:r>
      </w:hyperlink>
    </w:p>
    <w:p w14:paraId="69AE8450" w14:textId="77777777" w:rsidR="00715283" w:rsidRPr="002E5003" w:rsidRDefault="00715283" w:rsidP="00CF2776">
      <w:pPr>
        <w:spacing w:after="0" w:line="240" w:lineRule="auto"/>
        <w:rPr>
          <w:sz w:val="24"/>
          <w:szCs w:val="24"/>
        </w:rPr>
      </w:pPr>
    </w:p>
    <w:p w14:paraId="3BC6B254" w14:textId="682A96F9" w:rsidR="002E5003" w:rsidRPr="002E5003" w:rsidRDefault="002E5003" w:rsidP="00CF2776">
      <w:pPr>
        <w:spacing w:after="0" w:line="240" w:lineRule="auto"/>
        <w:rPr>
          <w:b/>
          <w:bCs/>
          <w:sz w:val="24"/>
          <w:szCs w:val="24"/>
        </w:rPr>
      </w:pPr>
      <w:r w:rsidRPr="002E5003">
        <w:rPr>
          <w:b/>
          <w:bCs/>
          <w:sz w:val="24"/>
          <w:szCs w:val="24"/>
        </w:rPr>
        <w:t>Scenario</w:t>
      </w:r>
    </w:p>
    <w:p w14:paraId="3BE4D1EE" w14:textId="7F17973F" w:rsidR="00C22EB8" w:rsidRDefault="00C22EB8" w:rsidP="00C22EB8">
      <w:pPr>
        <w:pStyle w:val="ListParagraph"/>
        <w:ind w:left="0"/>
        <w:rPr>
          <w:bCs/>
          <w:sz w:val="24"/>
          <w:szCs w:val="24"/>
        </w:rPr>
      </w:pPr>
      <w:bookmarkStart w:id="0" w:name="_Hlk132367074"/>
      <w:r>
        <w:rPr>
          <w:bCs/>
          <w:sz w:val="24"/>
          <w:szCs w:val="24"/>
        </w:rPr>
        <w:t xml:space="preserve">An </w:t>
      </w:r>
      <w:r w:rsidR="00CF5C7F">
        <w:rPr>
          <w:sz w:val="24"/>
          <w:szCs w:val="24"/>
        </w:rPr>
        <w:t>[</w:t>
      </w:r>
      <w:r w:rsidR="00CF5C7F" w:rsidRPr="005D3C4C">
        <w:rPr>
          <w:sz w:val="24"/>
          <w:szCs w:val="24"/>
          <w:highlight w:val="yellow"/>
        </w:rPr>
        <w:t>appropriate job role – CD nurse, clerk, Epi, etc.</w:t>
      </w:r>
      <w:r w:rsidR="00CF5C7F">
        <w:rPr>
          <w:sz w:val="24"/>
          <w:szCs w:val="24"/>
        </w:rPr>
        <w:t>]</w:t>
      </w:r>
      <w:r w:rsidR="00CF5C7F" w:rsidRPr="0033182F">
        <w:rPr>
          <w:sz w:val="24"/>
          <w:szCs w:val="24"/>
        </w:rPr>
        <w:t xml:space="preserve"> </w:t>
      </w:r>
      <w:r>
        <w:rPr>
          <w:bCs/>
          <w:sz w:val="24"/>
          <w:szCs w:val="24"/>
        </w:rPr>
        <w:t xml:space="preserve">is reviewing MDSS and notices five </w:t>
      </w:r>
      <w:r w:rsidR="00CF5C7F">
        <w:rPr>
          <w:bCs/>
          <w:sz w:val="24"/>
          <w:szCs w:val="24"/>
        </w:rPr>
        <w:t>[</w:t>
      </w:r>
      <w:r w:rsidR="00CF5C7F" w:rsidRPr="00CF5C7F">
        <w:rPr>
          <w:bCs/>
          <w:sz w:val="24"/>
          <w:szCs w:val="24"/>
          <w:highlight w:val="yellow"/>
        </w:rPr>
        <w:t>county name</w:t>
      </w:r>
      <w:r w:rsidR="00CF5C7F">
        <w:rPr>
          <w:bCs/>
          <w:sz w:val="24"/>
          <w:szCs w:val="24"/>
        </w:rPr>
        <w:t xml:space="preserve">] </w:t>
      </w:r>
      <w:r>
        <w:rPr>
          <w:bCs/>
          <w:sz w:val="24"/>
          <w:szCs w:val="24"/>
        </w:rPr>
        <w:t xml:space="preserve">cases of giardia over a span of several days. The </w:t>
      </w:r>
      <w:r w:rsidR="00CF5C7F">
        <w:rPr>
          <w:sz w:val="24"/>
          <w:szCs w:val="24"/>
        </w:rPr>
        <w:t>[</w:t>
      </w:r>
      <w:r w:rsidR="00CF5C7F" w:rsidRPr="005D3C4C">
        <w:rPr>
          <w:sz w:val="24"/>
          <w:szCs w:val="24"/>
          <w:highlight w:val="yellow"/>
        </w:rPr>
        <w:t>appropriate job role – CD nurse, clerk, Epi, etc.</w:t>
      </w:r>
      <w:r w:rsidR="00CF5C7F">
        <w:rPr>
          <w:sz w:val="24"/>
          <w:szCs w:val="24"/>
        </w:rPr>
        <w:t>]</w:t>
      </w:r>
      <w:r w:rsidR="00CF5C7F" w:rsidRPr="0033182F">
        <w:rPr>
          <w:sz w:val="24"/>
          <w:szCs w:val="24"/>
        </w:rPr>
        <w:t xml:space="preserve"> </w:t>
      </w:r>
      <w:r>
        <w:rPr>
          <w:bCs/>
          <w:sz w:val="24"/>
          <w:szCs w:val="24"/>
        </w:rPr>
        <w:t xml:space="preserve">notifies the Nursing Supervisor and the Medical Director assuming there is a possible outbreak and that the cases are somehow connected. The group decides that this is an odd incident that needs further review. Case investigation finds that the five current </w:t>
      </w:r>
      <w:r w:rsidR="00CF5C7F">
        <w:rPr>
          <w:bCs/>
          <w:sz w:val="24"/>
          <w:szCs w:val="24"/>
        </w:rPr>
        <w:t>[</w:t>
      </w:r>
      <w:r w:rsidR="00CF5C7F" w:rsidRPr="00CF5C7F">
        <w:rPr>
          <w:bCs/>
          <w:sz w:val="24"/>
          <w:szCs w:val="24"/>
          <w:highlight w:val="yellow"/>
        </w:rPr>
        <w:t>county name</w:t>
      </w:r>
      <w:r w:rsidR="00CF5C7F">
        <w:rPr>
          <w:bCs/>
          <w:sz w:val="24"/>
          <w:szCs w:val="24"/>
        </w:rPr>
        <w:t>]</w:t>
      </w:r>
      <w:r>
        <w:rPr>
          <w:bCs/>
          <w:sz w:val="24"/>
          <w:szCs w:val="24"/>
        </w:rPr>
        <w:t xml:space="preserve"> cases are between 3-6 years of age, are a mix of male and female and that two of the cases are siblings from within the same household. Addresses for the remaining three cases show that they live throughout a residential neighborhood. </w:t>
      </w:r>
    </w:p>
    <w:p w14:paraId="54566DB4" w14:textId="77777777" w:rsidR="00C22EB8" w:rsidRDefault="00C22EB8" w:rsidP="00C22EB8">
      <w:pPr>
        <w:pStyle w:val="ListParagraph"/>
        <w:ind w:left="0"/>
        <w:rPr>
          <w:bCs/>
          <w:sz w:val="24"/>
          <w:szCs w:val="24"/>
        </w:rPr>
      </w:pPr>
    </w:p>
    <w:p w14:paraId="12BB6EDB" w14:textId="4AD1A0AE" w:rsidR="00C22EB8" w:rsidRDefault="00C22EB8" w:rsidP="00C22EB8">
      <w:pPr>
        <w:pStyle w:val="ListParagraph"/>
        <w:ind w:left="0"/>
        <w:rPr>
          <w:bCs/>
          <w:sz w:val="24"/>
          <w:szCs w:val="24"/>
        </w:rPr>
      </w:pPr>
      <w:r>
        <w:rPr>
          <w:bCs/>
          <w:sz w:val="24"/>
          <w:szCs w:val="24"/>
        </w:rPr>
        <w:t xml:space="preserve">As the investigation continues, the team learns that the cases all attended a birthday party the previous week that was held at the swimming pool/playscape area within the neighborhood. Access to the pool is limited to members of the community, however, guests can visit and use the facilities if they are with a member. There is no way of tracking who accesses the area during daily use as the gated area remains unlocked without a badging or code system and residents can come and go as needed. Members who want to rent the space for activities or parties are required to reserve dates and sign an agreement of use at the front office. Members do not need to provide a guestlist, but they are limited to 50 guests. The team learns the party was held the previous Saturday and was for one of the cases, a five-year-old girl whose parents are members of the community. The girl’s mother did not adhere to the 50-guest rule and invited more since many adults were not planning to swim or use the water park anyway. </w:t>
      </w:r>
    </w:p>
    <w:p w14:paraId="3B988094" w14:textId="77777777" w:rsidR="00C22EB8" w:rsidRDefault="00C22EB8" w:rsidP="00C22EB8">
      <w:pPr>
        <w:pStyle w:val="ListParagraph"/>
        <w:ind w:left="0"/>
        <w:rPr>
          <w:bCs/>
          <w:sz w:val="24"/>
          <w:szCs w:val="24"/>
        </w:rPr>
      </w:pPr>
    </w:p>
    <w:p w14:paraId="6489905F" w14:textId="77777777" w:rsidR="00C22EB8" w:rsidRDefault="00C22EB8" w:rsidP="00C22EB8">
      <w:pPr>
        <w:pStyle w:val="ListParagraph"/>
        <w:ind w:left="0"/>
        <w:rPr>
          <w:bCs/>
          <w:sz w:val="24"/>
          <w:szCs w:val="24"/>
        </w:rPr>
      </w:pPr>
      <w:r>
        <w:rPr>
          <w:bCs/>
          <w:sz w:val="24"/>
          <w:szCs w:val="24"/>
        </w:rPr>
        <w:t xml:space="preserve">The party involved use of a clubhouse with a kitchen area for food prep and storage, access to an outdoor pavilion with picnic tables, a zero-entry pool with a splash pad and sprayers in the shallow end, and a play structure that includes multiple slides and water elements. The dad and a few friends cooked and prepped most of the menu onsite. Food items included burgers and hot dogs, pasta salads, baked beans, corn on the cob, green salad, and watermelon. The cake and cupcakes came from an offsite bakery and there was also an ice cream vendor who came in his food truck and handed out made to order overstuffed milkshakes.  </w:t>
      </w:r>
    </w:p>
    <w:p w14:paraId="0C7467DA" w14:textId="77777777" w:rsidR="00C22EB8" w:rsidRDefault="00C22EB8" w:rsidP="00C22EB8">
      <w:pPr>
        <w:pStyle w:val="ListParagraph"/>
        <w:ind w:left="0"/>
        <w:rPr>
          <w:bCs/>
          <w:sz w:val="24"/>
          <w:szCs w:val="24"/>
        </w:rPr>
      </w:pPr>
    </w:p>
    <w:p w14:paraId="68C0D9C7" w14:textId="77777777" w:rsidR="00C22EB8" w:rsidRDefault="00C22EB8" w:rsidP="00C22EB8">
      <w:pPr>
        <w:pStyle w:val="ListParagraph"/>
        <w:ind w:left="0"/>
        <w:rPr>
          <w:bCs/>
          <w:sz w:val="24"/>
          <w:szCs w:val="24"/>
        </w:rPr>
      </w:pPr>
      <w:r>
        <w:rPr>
          <w:bCs/>
          <w:sz w:val="24"/>
          <w:szCs w:val="24"/>
        </w:rPr>
        <w:t xml:space="preserve">In speaking with the mother of the case, the team learns that she and her two children began experiencing symptoms of abdominal pain, diarrhea, and vomiting about a week after the party. Assuming it was food poisoning or possibly norovirus, she kept her kids home from school a few days – dad did not experience any symptoms. After mom began improving, but symptoms persisted in the children, she took them to their pediatrician to see if there was something more than a stomach bug. By the time their test results came back as positive for giardia, both children had an improvement in symptoms and were able to return to school. </w:t>
      </w:r>
    </w:p>
    <w:p w14:paraId="496FA15A" w14:textId="77777777" w:rsidR="00C22EB8" w:rsidRDefault="00C22EB8" w:rsidP="00C22EB8">
      <w:pPr>
        <w:pStyle w:val="ListParagraph"/>
        <w:ind w:left="0"/>
        <w:rPr>
          <w:bCs/>
          <w:sz w:val="24"/>
          <w:szCs w:val="24"/>
        </w:rPr>
      </w:pPr>
    </w:p>
    <w:bookmarkEnd w:id="0"/>
    <w:p w14:paraId="250ABB9C" w14:textId="49977F9D" w:rsidR="002E5003" w:rsidRDefault="00C22EB8" w:rsidP="00C22EB8">
      <w:pPr>
        <w:spacing w:after="0" w:line="240" w:lineRule="auto"/>
        <w:rPr>
          <w:sz w:val="24"/>
          <w:szCs w:val="24"/>
        </w:rPr>
      </w:pPr>
      <w:r>
        <w:rPr>
          <w:sz w:val="24"/>
          <w:szCs w:val="24"/>
        </w:rPr>
        <w:t xml:space="preserve">A week after identifying the initial five cases in MDSS, the </w:t>
      </w:r>
      <w:r w:rsidR="00F5035E">
        <w:rPr>
          <w:sz w:val="24"/>
          <w:szCs w:val="24"/>
        </w:rPr>
        <w:t>[</w:t>
      </w:r>
      <w:r w:rsidR="00F5035E" w:rsidRPr="005D3C4C">
        <w:rPr>
          <w:sz w:val="24"/>
          <w:szCs w:val="24"/>
          <w:highlight w:val="yellow"/>
        </w:rPr>
        <w:t>appropriate job role – CD nurse, clerk, Epi, etc.</w:t>
      </w:r>
      <w:r w:rsidR="00F5035E">
        <w:rPr>
          <w:sz w:val="24"/>
          <w:szCs w:val="24"/>
        </w:rPr>
        <w:t>]</w:t>
      </w:r>
      <w:r w:rsidR="00F5035E" w:rsidRPr="0033182F">
        <w:rPr>
          <w:sz w:val="24"/>
          <w:szCs w:val="24"/>
        </w:rPr>
        <w:t xml:space="preserve"> </w:t>
      </w:r>
      <w:r>
        <w:rPr>
          <w:sz w:val="24"/>
          <w:szCs w:val="24"/>
        </w:rPr>
        <w:t>sees additional confirmed cases, bringing the case count to 16. Many of the cases are children under eight, but there are some adult cases, as well as non-</w:t>
      </w:r>
      <w:r w:rsidR="00F5035E">
        <w:rPr>
          <w:sz w:val="24"/>
          <w:szCs w:val="24"/>
        </w:rPr>
        <w:t>[</w:t>
      </w:r>
      <w:r w:rsidR="00F5035E" w:rsidRPr="00F5035E">
        <w:rPr>
          <w:sz w:val="24"/>
          <w:szCs w:val="24"/>
          <w:highlight w:val="yellow"/>
        </w:rPr>
        <w:t>county name</w:t>
      </w:r>
      <w:r w:rsidR="00F5035E">
        <w:rPr>
          <w:sz w:val="24"/>
          <w:szCs w:val="24"/>
        </w:rPr>
        <w:t>]</w:t>
      </w:r>
      <w:r>
        <w:rPr>
          <w:sz w:val="24"/>
          <w:szCs w:val="24"/>
        </w:rPr>
        <w:t xml:space="preserve"> residents. Through further investigation, all report swimming at the same swimming pool/ playscape. </w:t>
      </w:r>
    </w:p>
    <w:p w14:paraId="7C9BDE65" w14:textId="77777777" w:rsidR="00C22EB8" w:rsidRDefault="00C22EB8" w:rsidP="00CF2776">
      <w:pPr>
        <w:spacing w:after="0" w:line="240" w:lineRule="auto"/>
        <w:rPr>
          <w:sz w:val="24"/>
          <w:szCs w:val="24"/>
        </w:rPr>
      </w:pPr>
    </w:p>
    <w:p w14:paraId="6F12C6C3" w14:textId="77777777" w:rsidR="00F5035E" w:rsidRPr="00FA5917" w:rsidRDefault="00F5035E" w:rsidP="00CF2776">
      <w:pPr>
        <w:spacing w:after="0" w:line="240" w:lineRule="auto"/>
        <w:rPr>
          <w:sz w:val="24"/>
          <w:szCs w:val="24"/>
        </w:rPr>
      </w:pPr>
    </w:p>
    <w:p w14:paraId="79213095" w14:textId="68EE2A3D" w:rsidR="00CF2776" w:rsidRPr="006608EB" w:rsidRDefault="00CF2776" w:rsidP="00CF2776">
      <w:pPr>
        <w:spacing w:after="0" w:line="240" w:lineRule="auto"/>
        <w:rPr>
          <w:b/>
          <w:bCs/>
          <w:sz w:val="24"/>
          <w:szCs w:val="24"/>
        </w:rPr>
      </w:pPr>
      <w:r w:rsidRPr="006608EB">
        <w:rPr>
          <w:b/>
          <w:bCs/>
          <w:sz w:val="24"/>
          <w:szCs w:val="24"/>
        </w:rPr>
        <w:t>Intended Audience</w:t>
      </w:r>
    </w:p>
    <w:p w14:paraId="13D74998" w14:textId="5430C763" w:rsidR="00CF2776" w:rsidRDefault="00F5035E" w:rsidP="00CF2776">
      <w:pPr>
        <w:spacing w:after="0" w:line="240" w:lineRule="auto"/>
        <w:rPr>
          <w:sz w:val="24"/>
          <w:szCs w:val="24"/>
        </w:rPr>
      </w:pPr>
      <w:r>
        <w:rPr>
          <w:sz w:val="24"/>
          <w:szCs w:val="24"/>
        </w:rPr>
        <w:t>[</w:t>
      </w:r>
      <w:r w:rsidRPr="005D3C4C">
        <w:rPr>
          <w:sz w:val="24"/>
          <w:szCs w:val="24"/>
          <w:highlight w:val="yellow"/>
        </w:rPr>
        <w:t>Change titles as appropriate</w:t>
      </w:r>
      <w:r>
        <w:rPr>
          <w:sz w:val="24"/>
          <w:szCs w:val="24"/>
        </w:rPr>
        <w:t xml:space="preserve">] </w:t>
      </w:r>
      <w:r w:rsidR="00CF2776">
        <w:rPr>
          <w:sz w:val="24"/>
          <w:szCs w:val="24"/>
        </w:rPr>
        <w:t xml:space="preserve">Health Officer, Medical Director, PPHS Director, </w:t>
      </w:r>
      <w:r>
        <w:rPr>
          <w:sz w:val="24"/>
          <w:szCs w:val="24"/>
        </w:rPr>
        <w:t xml:space="preserve">Environmental Health Director, </w:t>
      </w:r>
      <w:r w:rsidR="00CF2776">
        <w:rPr>
          <w:sz w:val="24"/>
          <w:szCs w:val="24"/>
        </w:rPr>
        <w:t xml:space="preserve">Nursing Supervisor, </w:t>
      </w:r>
      <w:r>
        <w:rPr>
          <w:sz w:val="24"/>
          <w:szCs w:val="24"/>
        </w:rPr>
        <w:t>CD</w:t>
      </w:r>
      <w:r w:rsidR="00684C64">
        <w:rPr>
          <w:sz w:val="24"/>
          <w:szCs w:val="24"/>
        </w:rPr>
        <w:t xml:space="preserve"> Nurse, </w:t>
      </w:r>
      <w:r w:rsidR="00435B7B">
        <w:rPr>
          <w:sz w:val="24"/>
          <w:szCs w:val="24"/>
        </w:rPr>
        <w:t>EPC, Health Promotions Coordinator</w:t>
      </w:r>
      <w:r>
        <w:rPr>
          <w:sz w:val="24"/>
          <w:szCs w:val="24"/>
        </w:rPr>
        <w:t>, Epidemiology, EH Field Program Coordinator, EH Specialist</w:t>
      </w:r>
    </w:p>
    <w:p w14:paraId="6B177034" w14:textId="591E2F04" w:rsidR="00CF2776" w:rsidRDefault="00CF2776" w:rsidP="00CF2776">
      <w:pPr>
        <w:spacing w:after="0" w:line="240" w:lineRule="auto"/>
        <w:rPr>
          <w:sz w:val="24"/>
          <w:szCs w:val="24"/>
        </w:rPr>
      </w:pPr>
    </w:p>
    <w:p w14:paraId="1F1F9710" w14:textId="77777777" w:rsidR="00CF2776" w:rsidRPr="002E5003" w:rsidRDefault="00CF2776" w:rsidP="00CF2776">
      <w:pPr>
        <w:spacing w:after="0" w:line="240" w:lineRule="auto"/>
        <w:rPr>
          <w:sz w:val="24"/>
          <w:szCs w:val="24"/>
        </w:rPr>
      </w:pPr>
    </w:p>
    <w:p w14:paraId="59AFCE52" w14:textId="3CB078FC" w:rsidR="002E5003" w:rsidRPr="002E5003" w:rsidRDefault="002E5003" w:rsidP="00CF2776">
      <w:pPr>
        <w:spacing w:after="0" w:line="240" w:lineRule="auto"/>
        <w:rPr>
          <w:b/>
          <w:bCs/>
          <w:sz w:val="24"/>
          <w:szCs w:val="24"/>
        </w:rPr>
      </w:pPr>
      <w:bookmarkStart w:id="1" w:name="_Hlk144906388"/>
      <w:r w:rsidRPr="002E5003">
        <w:rPr>
          <w:b/>
          <w:bCs/>
          <w:sz w:val="24"/>
          <w:szCs w:val="24"/>
        </w:rPr>
        <w:t>Objectives</w:t>
      </w:r>
      <w:r>
        <w:rPr>
          <w:b/>
          <w:bCs/>
          <w:sz w:val="24"/>
          <w:szCs w:val="24"/>
        </w:rPr>
        <w:t xml:space="preserve"> and Tasks</w:t>
      </w:r>
      <w:r w:rsidR="00435B7B">
        <w:rPr>
          <w:b/>
          <w:bCs/>
          <w:sz w:val="24"/>
          <w:szCs w:val="24"/>
        </w:rPr>
        <w:t xml:space="preserve"> </w:t>
      </w:r>
    </w:p>
    <w:p w14:paraId="01B49697" w14:textId="77777777" w:rsidR="00AD2AC7" w:rsidRPr="002E5003" w:rsidRDefault="00AD2AC7" w:rsidP="00AD2AC7">
      <w:pPr>
        <w:pStyle w:val="ListParagraph"/>
        <w:numPr>
          <w:ilvl w:val="0"/>
          <w:numId w:val="2"/>
        </w:numPr>
        <w:spacing w:after="0" w:line="240" w:lineRule="auto"/>
        <w:rPr>
          <w:sz w:val="24"/>
          <w:szCs w:val="24"/>
        </w:rPr>
      </w:pPr>
      <w:bookmarkStart w:id="2" w:name="_Hlk127884891"/>
      <w:r w:rsidRPr="002E5003">
        <w:rPr>
          <w:sz w:val="24"/>
          <w:szCs w:val="24"/>
        </w:rPr>
        <w:t xml:space="preserve">Ensure participating staff understand the role they might fill during this type of response as well as the role/responsibilities of </w:t>
      </w:r>
      <w:r>
        <w:rPr>
          <w:sz w:val="24"/>
          <w:szCs w:val="24"/>
        </w:rPr>
        <w:t>[</w:t>
      </w:r>
      <w:r w:rsidRPr="00BB2272">
        <w:rPr>
          <w:sz w:val="24"/>
          <w:szCs w:val="24"/>
          <w:highlight w:val="yellow"/>
        </w:rPr>
        <w:t>agency name</w:t>
      </w:r>
      <w:r>
        <w:rPr>
          <w:sz w:val="24"/>
          <w:szCs w:val="24"/>
        </w:rPr>
        <w:t>]</w:t>
      </w:r>
      <w:r w:rsidRPr="002E5003">
        <w:rPr>
          <w:sz w:val="24"/>
          <w:szCs w:val="24"/>
        </w:rPr>
        <w:t xml:space="preserve"> as we fit into the “bigger picture” of the response. </w:t>
      </w:r>
    </w:p>
    <w:p w14:paraId="0801D15C" w14:textId="77777777" w:rsidR="00AD2AC7" w:rsidRPr="002E5003" w:rsidRDefault="00AD2AC7" w:rsidP="00AD2AC7">
      <w:pPr>
        <w:pStyle w:val="ListParagraph"/>
        <w:numPr>
          <w:ilvl w:val="0"/>
          <w:numId w:val="2"/>
        </w:numPr>
        <w:spacing w:after="0" w:line="240" w:lineRule="auto"/>
        <w:rPr>
          <w:sz w:val="24"/>
          <w:szCs w:val="24"/>
        </w:rPr>
      </w:pPr>
      <w:r>
        <w:rPr>
          <w:sz w:val="24"/>
          <w:szCs w:val="24"/>
        </w:rPr>
        <w:t>Explain</w:t>
      </w:r>
      <w:r w:rsidRPr="002E5003">
        <w:rPr>
          <w:sz w:val="24"/>
          <w:szCs w:val="24"/>
        </w:rPr>
        <w:t xml:space="preserve"> process for activating the</w:t>
      </w:r>
      <w:r>
        <w:rPr>
          <w:sz w:val="24"/>
          <w:szCs w:val="24"/>
        </w:rPr>
        <w:t xml:space="preserve"> [</w:t>
      </w:r>
      <w:r w:rsidRPr="00BB2272">
        <w:rPr>
          <w:sz w:val="24"/>
          <w:szCs w:val="24"/>
          <w:highlight w:val="yellow"/>
        </w:rPr>
        <w:t>enter name of your public health EOC/command center: ex., PHECC, EOC, etc.</w:t>
      </w:r>
      <w:r>
        <w:rPr>
          <w:sz w:val="24"/>
          <w:szCs w:val="24"/>
        </w:rPr>
        <w:t>]</w:t>
      </w:r>
      <w:r w:rsidRPr="002E5003">
        <w:rPr>
          <w:sz w:val="24"/>
          <w:szCs w:val="24"/>
        </w:rPr>
        <w:t xml:space="preserve"> and the steps taken for notification, alerting key partners, initial meeting, etc.</w:t>
      </w:r>
      <w:r>
        <w:rPr>
          <w:sz w:val="24"/>
          <w:szCs w:val="24"/>
        </w:rPr>
        <w:t xml:space="preserve"> </w:t>
      </w:r>
      <w:r w:rsidRPr="002E5003">
        <w:rPr>
          <w:sz w:val="24"/>
          <w:szCs w:val="24"/>
        </w:rPr>
        <w:t xml:space="preserve">  </w:t>
      </w:r>
    </w:p>
    <w:p w14:paraId="48C97A3C" w14:textId="77777777" w:rsidR="00AD2AC7" w:rsidRPr="002E5003" w:rsidRDefault="00AD2AC7" w:rsidP="00AD2AC7">
      <w:pPr>
        <w:pStyle w:val="ListParagraph"/>
        <w:numPr>
          <w:ilvl w:val="0"/>
          <w:numId w:val="2"/>
        </w:numPr>
        <w:spacing w:after="0" w:line="240" w:lineRule="auto"/>
        <w:rPr>
          <w:sz w:val="24"/>
          <w:szCs w:val="24"/>
        </w:rPr>
      </w:pPr>
      <w:r w:rsidRPr="002E5003">
        <w:rPr>
          <w:sz w:val="24"/>
          <w:szCs w:val="24"/>
        </w:rPr>
        <w:t>Identify pre-event incident action planning items (i.e., things we need to accomplish or develop now prior to this type of incident occurring</w:t>
      </w:r>
      <w:r>
        <w:rPr>
          <w:sz w:val="24"/>
          <w:szCs w:val="24"/>
        </w:rPr>
        <w:t xml:space="preserve"> – materials for the [</w:t>
      </w:r>
      <w:r w:rsidRPr="00BB2272">
        <w:rPr>
          <w:sz w:val="24"/>
          <w:szCs w:val="24"/>
          <w:highlight w:val="yellow"/>
        </w:rPr>
        <w:t>enter name of your public health EOC/command center: ex., PHECC, EOC, etc.</w:t>
      </w:r>
      <w:r>
        <w:rPr>
          <w:sz w:val="24"/>
          <w:szCs w:val="24"/>
        </w:rPr>
        <w:t>]</w:t>
      </w:r>
      <w:r w:rsidRPr="002E5003">
        <w:rPr>
          <w:sz w:val="24"/>
          <w:szCs w:val="24"/>
        </w:rPr>
        <w:t xml:space="preserve"> activation process</w:t>
      </w:r>
      <w:r>
        <w:rPr>
          <w:sz w:val="24"/>
          <w:szCs w:val="24"/>
        </w:rPr>
        <w:t>, templates, etc.).</w:t>
      </w:r>
    </w:p>
    <w:p w14:paraId="74632906" w14:textId="77777777" w:rsidR="00AD2AC7" w:rsidRPr="00FC710D" w:rsidRDefault="00AD2AC7" w:rsidP="00AD2AC7">
      <w:pPr>
        <w:pStyle w:val="ListParagraph"/>
        <w:numPr>
          <w:ilvl w:val="0"/>
          <w:numId w:val="2"/>
        </w:numPr>
        <w:spacing w:after="0" w:line="240" w:lineRule="auto"/>
        <w:rPr>
          <w:sz w:val="24"/>
          <w:szCs w:val="24"/>
        </w:rPr>
      </w:pPr>
      <w:r w:rsidRPr="002E5003">
        <w:rPr>
          <w:sz w:val="24"/>
          <w:szCs w:val="24"/>
        </w:rPr>
        <w:t>Identify potential communication and</w:t>
      </w:r>
      <w:r>
        <w:rPr>
          <w:sz w:val="24"/>
          <w:szCs w:val="24"/>
        </w:rPr>
        <w:t>/or</w:t>
      </w:r>
      <w:r w:rsidRPr="002E5003">
        <w:rPr>
          <w:sz w:val="24"/>
          <w:szCs w:val="24"/>
        </w:rPr>
        <w:t xml:space="preserve"> print/d</w:t>
      </w:r>
      <w:r w:rsidRPr="00FC710D">
        <w:rPr>
          <w:sz w:val="24"/>
          <w:szCs w:val="24"/>
        </w:rPr>
        <w:t>igital materials</w:t>
      </w:r>
      <w:r w:rsidRPr="00047578">
        <w:rPr>
          <w:sz w:val="24"/>
          <w:szCs w:val="24"/>
        </w:rPr>
        <w:t xml:space="preserve"> </w:t>
      </w:r>
      <w:r w:rsidRPr="002E5003">
        <w:rPr>
          <w:sz w:val="24"/>
          <w:szCs w:val="24"/>
        </w:rPr>
        <w:t>needs</w:t>
      </w:r>
      <w:r w:rsidRPr="00FC710D">
        <w:rPr>
          <w:sz w:val="24"/>
          <w:szCs w:val="24"/>
        </w:rPr>
        <w:t xml:space="preserve">. </w:t>
      </w:r>
    </w:p>
    <w:p w14:paraId="1B29C8E9" w14:textId="77777777" w:rsidR="00AD2AC7" w:rsidRDefault="00AD2AC7" w:rsidP="00AD2AC7">
      <w:pPr>
        <w:pStyle w:val="ListParagraph"/>
        <w:numPr>
          <w:ilvl w:val="0"/>
          <w:numId w:val="2"/>
        </w:numPr>
        <w:spacing w:after="0" w:line="240" w:lineRule="auto"/>
        <w:rPr>
          <w:sz w:val="24"/>
          <w:szCs w:val="24"/>
        </w:rPr>
      </w:pPr>
      <w:r w:rsidRPr="002E5003">
        <w:rPr>
          <w:sz w:val="24"/>
          <w:szCs w:val="24"/>
        </w:rPr>
        <w:t xml:space="preserve">Identify who is at highest risk for this type of incident. What additional needs should we consider for our </w:t>
      </w:r>
      <w:r>
        <w:rPr>
          <w:sz w:val="24"/>
          <w:szCs w:val="24"/>
        </w:rPr>
        <w:t>Access and Functional Needs</w:t>
      </w:r>
      <w:r w:rsidRPr="002E5003">
        <w:rPr>
          <w:sz w:val="24"/>
          <w:szCs w:val="24"/>
        </w:rPr>
        <w:t xml:space="preserve"> population</w:t>
      </w:r>
      <w:r>
        <w:rPr>
          <w:sz w:val="24"/>
          <w:szCs w:val="24"/>
        </w:rPr>
        <w:t>?</w:t>
      </w:r>
    </w:p>
    <w:bookmarkEnd w:id="2"/>
    <w:p w14:paraId="6BB6750D" w14:textId="1BCACF31" w:rsidR="002E5003" w:rsidRDefault="002E5003" w:rsidP="00CF2776">
      <w:pPr>
        <w:spacing w:after="0" w:line="240" w:lineRule="auto"/>
        <w:rPr>
          <w:sz w:val="24"/>
          <w:szCs w:val="24"/>
        </w:rPr>
      </w:pPr>
    </w:p>
    <w:p w14:paraId="4E7B4A57" w14:textId="3011401E" w:rsidR="002E5003" w:rsidRDefault="002E5003" w:rsidP="00CF2776">
      <w:pPr>
        <w:spacing w:after="0" w:line="240" w:lineRule="auto"/>
        <w:rPr>
          <w:sz w:val="24"/>
          <w:szCs w:val="24"/>
        </w:rPr>
      </w:pPr>
    </w:p>
    <w:p w14:paraId="4ED09160" w14:textId="77777777" w:rsidR="00DA74FA" w:rsidRDefault="00DA74FA" w:rsidP="00DA74FA">
      <w:pPr>
        <w:spacing w:after="0" w:line="240" w:lineRule="auto"/>
        <w:rPr>
          <w:sz w:val="24"/>
          <w:szCs w:val="24"/>
        </w:rPr>
      </w:pPr>
    </w:p>
    <w:p w14:paraId="1924D543" w14:textId="3265E538" w:rsidR="00727A7F" w:rsidRDefault="00DA74FA" w:rsidP="00DA74FA">
      <w:pPr>
        <w:spacing w:after="0" w:line="240" w:lineRule="auto"/>
        <w:rPr>
          <w:b/>
          <w:bCs/>
          <w:sz w:val="24"/>
          <w:szCs w:val="24"/>
        </w:rPr>
      </w:pPr>
      <w:r w:rsidRPr="00DA74FA">
        <w:rPr>
          <w:b/>
          <w:bCs/>
          <w:sz w:val="24"/>
          <w:szCs w:val="24"/>
        </w:rPr>
        <w:t>Possible Reference Materials</w:t>
      </w:r>
    </w:p>
    <w:p w14:paraId="531C264A" w14:textId="77777777" w:rsidR="00AD2AC7" w:rsidRPr="00136CA3" w:rsidRDefault="00AD2AC7" w:rsidP="00AD2AC7">
      <w:pPr>
        <w:pStyle w:val="ListParagraph"/>
        <w:numPr>
          <w:ilvl w:val="0"/>
          <w:numId w:val="8"/>
        </w:numPr>
        <w:spacing w:after="0" w:line="240" w:lineRule="auto"/>
        <w:rPr>
          <w:sz w:val="24"/>
          <w:szCs w:val="24"/>
        </w:rPr>
      </w:pPr>
      <w:bookmarkStart w:id="3" w:name="_Hlk144904024"/>
      <w:bookmarkStart w:id="4" w:name="_Hlk125551856"/>
      <w:bookmarkStart w:id="5" w:name="_Hlk127884841"/>
      <w:bookmarkStart w:id="6" w:name="_Hlk127885184"/>
      <w:r w:rsidRPr="00136CA3">
        <w:rPr>
          <w:sz w:val="24"/>
          <w:szCs w:val="24"/>
        </w:rPr>
        <w:t xml:space="preserve">Emergency Response Activation Checklist </w:t>
      </w:r>
    </w:p>
    <w:bookmarkEnd w:id="3"/>
    <w:p w14:paraId="3A4C2D3A" w14:textId="6FE5D19C" w:rsidR="00BB1AA8" w:rsidRPr="00BB1AA8" w:rsidRDefault="00AD2AC7" w:rsidP="00F96E9D">
      <w:pPr>
        <w:pStyle w:val="ListParagraph"/>
        <w:numPr>
          <w:ilvl w:val="0"/>
          <w:numId w:val="8"/>
        </w:numPr>
        <w:spacing w:after="0" w:line="240" w:lineRule="auto"/>
        <w:rPr>
          <w:sz w:val="24"/>
          <w:szCs w:val="24"/>
        </w:rPr>
      </w:pPr>
      <w:r>
        <w:rPr>
          <w:sz w:val="24"/>
          <w:szCs w:val="24"/>
        </w:rPr>
        <w:fldChar w:fldCharType="begin"/>
      </w:r>
      <w:r>
        <w:rPr>
          <w:sz w:val="24"/>
          <w:szCs w:val="24"/>
        </w:rPr>
        <w:instrText>HYPERLINK "https://bit.ly/41hx6iu"</w:instrText>
      </w:r>
      <w:r>
        <w:rPr>
          <w:sz w:val="24"/>
          <w:szCs w:val="24"/>
        </w:rPr>
      </w:r>
      <w:r>
        <w:rPr>
          <w:sz w:val="24"/>
          <w:szCs w:val="24"/>
        </w:rPr>
        <w:fldChar w:fldCharType="separate"/>
      </w:r>
      <w:r w:rsidR="00472730" w:rsidRPr="00AD2AC7">
        <w:rPr>
          <w:rStyle w:val="Hyperlink"/>
          <w:sz w:val="24"/>
          <w:szCs w:val="24"/>
        </w:rPr>
        <w:t>MDHHS A-Z Page</w:t>
      </w:r>
      <w:r>
        <w:rPr>
          <w:sz w:val="24"/>
          <w:szCs w:val="24"/>
        </w:rPr>
        <w:fldChar w:fldCharType="end"/>
      </w:r>
      <w:r w:rsidR="00472730" w:rsidRPr="00BB1AA8">
        <w:rPr>
          <w:sz w:val="24"/>
          <w:szCs w:val="24"/>
        </w:rPr>
        <w:t xml:space="preserve"> –</w:t>
      </w:r>
      <w:r w:rsidR="00BB1AA8">
        <w:rPr>
          <w:sz w:val="24"/>
          <w:szCs w:val="24"/>
        </w:rPr>
        <w:t xml:space="preserve"> Giardiasis</w:t>
      </w:r>
      <w:r>
        <w:rPr>
          <w:sz w:val="24"/>
          <w:szCs w:val="24"/>
        </w:rPr>
        <w:t xml:space="preserve"> Resources, Pg. 8</w:t>
      </w:r>
      <w:r w:rsidR="00BB1AA8">
        <w:rPr>
          <w:sz w:val="24"/>
          <w:szCs w:val="24"/>
        </w:rPr>
        <w:t xml:space="preserve"> </w:t>
      </w:r>
    </w:p>
    <w:p w14:paraId="7F023DDA" w14:textId="77632E9B" w:rsidR="00AC7110" w:rsidRPr="00AC7110" w:rsidRDefault="000C0967" w:rsidP="00E716A4">
      <w:pPr>
        <w:pStyle w:val="ListParagraph"/>
        <w:numPr>
          <w:ilvl w:val="0"/>
          <w:numId w:val="8"/>
        </w:numPr>
        <w:spacing w:after="0" w:line="240" w:lineRule="auto"/>
        <w:rPr>
          <w:sz w:val="24"/>
          <w:szCs w:val="24"/>
        </w:rPr>
      </w:pPr>
      <w:hyperlink r:id="rId8" w:history="1">
        <w:r w:rsidR="00AC7110" w:rsidRPr="00AD2AC7">
          <w:rPr>
            <w:rStyle w:val="Hyperlink"/>
            <w:sz w:val="24"/>
            <w:szCs w:val="24"/>
          </w:rPr>
          <w:t>CDC Giardia</w:t>
        </w:r>
        <w:r w:rsidR="00F35469" w:rsidRPr="00AD2AC7">
          <w:rPr>
            <w:rStyle w:val="Hyperlink"/>
            <w:sz w:val="24"/>
            <w:szCs w:val="24"/>
          </w:rPr>
          <w:t xml:space="preserve"> Resources</w:t>
        </w:r>
      </w:hyperlink>
    </w:p>
    <w:p w14:paraId="0C09FD49" w14:textId="066C2CE0" w:rsidR="00472730" w:rsidRPr="00AC7110" w:rsidRDefault="00F35469" w:rsidP="00E716A4">
      <w:pPr>
        <w:pStyle w:val="ListParagraph"/>
        <w:numPr>
          <w:ilvl w:val="0"/>
          <w:numId w:val="8"/>
        </w:numPr>
        <w:spacing w:after="0" w:line="240" w:lineRule="auto"/>
        <w:rPr>
          <w:sz w:val="24"/>
          <w:szCs w:val="24"/>
        </w:rPr>
      </w:pPr>
      <w:r w:rsidRPr="00AC7110">
        <w:rPr>
          <w:sz w:val="24"/>
          <w:szCs w:val="24"/>
        </w:rPr>
        <w:t>"</w:t>
      </w:r>
      <w:r w:rsidRPr="00AC7110">
        <w:rPr>
          <w:i/>
          <w:iCs/>
          <w:sz w:val="24"/>
          <w:szCs w:val="24"/>
        </w:rPr>
        <w:t>Control of Communicable Diseases Manual</w:t>
      </w:r>
      <w:r w:rsidRPr="00AC7110">
        <w:rPr>
          <w:sz w:val="24"/>
          <w:szCs w:val="24"/>
        </w:rPr>
        <w:t>"- 21st edition</w:t>
      </w:r>
    </w:p>
    <w:bookmarkEnd w:id="4"/>
    <w:bookmarkEnd w:id="5"/>
    <w:p w14:paraId="4F9FF217" w14:textId="77777777" w:rsidR="00AD2AC7" w:rsidRPr="00743BC1" w:rsidRDefault="00AD2AC7" w:rsidP="00AD2AC7">
      <w:pPr>
        <w:pStyle w:val="ListParagraph"/>
        <w:numPr>
          <w:ilvl w:val="0"/>
          <w:numId w:val="8"/>
        </w:numPr>
        <w:spacing w:after="0" w:line="240" w:lineRule="auto"/>
        <w:rPr>
          <w:sz w:val="24"/>
          <w:szCs w:val="24"/>
        </w:rPr>
      </w:pPr>
      <w:r w:rsidRPr="00743BC1">
        <w:rPr>
          <w:sz w:val="24"/>
          <w:szCs w:val="24"/>
        </w:rPr>
        <w:t>[</w:t>
      </w:r>
      <w:r w:rsidRPr="00743BC1">
        <w:rPr>
          <w:sz w:val="24"/>
          <w:szCs w:val="24"/>
          <w:highlight w:val="yellow"/>
        </w:rPr>
        <w:t>Agency</w:t>
      </w:r>
      <w:r w:rsidRPr="00743BC1">
        <w:rPr>
          <w:sz w:val="24"/>
          <w:szCs w:val="24"/>
        </w:rPr>
        <w:t xml:space="preserve">] CD Manual – </w:t>
      </w:r>
      <w:r>
        <w:rPr>
          <w:sz w:val="24"/>
          <w:szCs w:val="24"/>
        </w:rPr>
        <w:t>[</w:t>
      </w:r>
      <w:r w:rsidRPr="00743BC1">
        <w:rPr>
          <w:sz w:val="24"/>
          <w:szCs w:val="24"/>
          <w:highlight w:val="yellow"/>
        </w:rPr>
        <w:t xml:space="preserve">Include internal </w:t>
      </w:r>
      <w:r w:rsidRPr="00743BC1">
        <w:rPr>
          <w:highlight w:val="yellow"/>
        </w:rPr>
        <w:t>link to your CD plan</w:t>
      </w:r>
      <w:r>
        <w:t>]</w:t>
      </w:r>
    </w:p>
    <w:p w14:paraId="07494F2F" w14:textId="226F60B1" w:rsidR="008870DB" w:rsidRDefault="008870DB" w:rsidP="008870DB">
      <w:pPr>
        <w:spacing w:after="0" w:line="240" w:lineRule="auto"/>
        <w:rPr>
          <w:sz w:val="24"/>
          <w:szCs w:val="24"/>
        </w:rPr>
      </w:pPr>
    </w:p>
    <w:bookmarkEnd w:id="6"/>
    <w:bookmarkEnd w:id="1"/>
    <w:p w14:paraId="25DD3CFF" w14:textId="77777777" w:rsidR="008870DB" w:rsidRPr="008870DB" w:rsidRDefault="008870DB" w:rsidP="008870DB">
      <w:pPr>
        <w:spacing w:after="0" w:line="240" w:lineRule="auto"/>
        <w:rPr>
          <w:sz w:val="24"/>
          <w:szCs w:val="24"/>
        </w:rPr>
      </w:pPr>
    </w:p>
    <w:sectPr w:rsidR="008870DB" w:rsidRPr="008870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3679B" w14:textId="77777777" w:rsidR="00105574" w:rsidRDefault="00105574" w:rsidP="00105574">
      <w:pPr>
        <w:spacing w:after="0" w:line="240" w:lineRule="auto"/>
      </w:pPr>
      <w:r>
        <w:separator/>
      </w:r>
    </w:p>
  </w:endnote>
  <w:endnote w:type="continuationSeparator" w:id="0">
    <w:p w14:paraId="0D794338" w14:textId="77777777" w:rsidR="00105574" w:rsidRDefault="00105574" w:rsidP="0010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C467" w14:textId="77777777" w:rsidR="000C0967" w:rsidRDefault="000C0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59AD" w14:textId="77777777" w:rsidR="000C0967" w:rsidRDefault="000C0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C3D0" w14:textId="77777777" w:rsidR="000C0967" w:rsidRDefault="000C0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AC1B" w14:textId="77777777" w:rsidR="00105574" w:rsidRDefault="00105574" w:rsidP="00105574">
      <w:pPr>
        <w:spacing w:after="0" w:line="240" w:lineRule="auto"/>
      </w:pPr>
      <w:r>
        <w:separator/>
      </w:r>
    </w:p>
  </w:footnote>
  <w:footnote w:type="continuationSeparator" w:id="0">
    <w:p w14:paraId="79EECA1B" w14:textId="77777777" w:rsidR="00105574" w:rsidRDefault="00105574" w:rsidP="00105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DBDE" w14:textId="77777777" w:rsidR="000C0967" w:rsidRDefault="000C0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9E0D" w14:textId="45B73F97" w:rsidR="00105574" w:rsidRDefault="00105574" w:rsidP="00105574">
    <w:pPr>
      <w:pStyle w:val="Header"/>
      <w:jc w:val="center"/>
      <w:rPr>
        <w:b/>
        <w:bCs/>
        <w:sz w:val="32"/>
        <w:szCs w:val="32"/>
      </w:rPr>
    </w:pPr>
    <w:r>
      <w:rPr>
        <w:b/>
        <w:bCs/>
        <w:sz w:val="32"/>
        <w:szCs w:val="32"/>
      </w:rPr>
      <w:t>Preparedness and Planning</w:t>
    </w:r>
    <w:r w:rsidRPr="00105574">
      <w:rPr>
        <w:b/>
        <w:bCs/>
        <w:sz w:val="32"/>
        <w:szCs w:val="32"/>
      </w:rPr>
      <w:t xml:space="preserve"> Drill</w:t>
    </w:r>
    <w:r>
      <w:rPr>
        <w:b/>
        <w:bCs/>
        <w:sz w:val="32"/>
        <w:szCs w:val="32"/>
      </w:rPr>
      <w:t>s</w:t>
    </w:r>
    <w:r w:rsidRPr="00105574">
      <w:rPr>
        <w:b/>
        <w:bCs/>
        <w:sz w:val="32"/>
        <w:szCs w:val="32"/>
      </w:rPr>
      <w:t xml:space="preserve"> – </w:t>
    </w:r>
    <w:r w:rsidR="00684C64">
      <w:rPr>
        <w:b/>
        <w:bCs/>
        <w:sz w:val="32"/>
        <w:szCs w:val="32"/>
      </w:rPr>
      <w:t>Giardia</w:t>
    </w:r>
  </w:p>
  <w:p w14:paraId="205787F0" w14:textId="77777777" w:rsidR="00CF5C7F" w:rsidRPr="00BB2272" w:rsidRDefault="00CF5C7F" w:rsidP="00CF5C7F">
    <w:pPr>
      <w:pStyle w:val="Header"/>
      <w:jc w:val="center"/>
      <w:rPr>
        <w:sz w:val="28"/>
        <w:szCs w:val="28"/>
      </w:rPr>
    </w:pPr>
    <w:bookmarkStart w:id="7" w:name="_Hlk144816393"/>
    <w:r>
      <w:rPr>
        <w:sz w:val="28"/>
        <w:szCs w:val="28"/>
        <w:highlight w:val="yellow"/>
      </w:rPr>
      <w:t>[</w:t>
    </w:r>
    <w:r w:rsidRPr="00BB2272">
      <w:rPr>
        <w:sz w:val="28"/>
        <w:szCs w:val="28"/>
        <w:highlight w:val="yellow"/>
      </w:rPr>
      <w:t>Enter Exercise Date</w:t>
    </w:r>
    <w:r>
      <w:rPr>
        <w:sz w:val="28"/>
        <w:szCs w:val="28"/>
      </w:rPr>
      <w:t>]</w:t>
    </w:r>
  </w:p>
  <w:bookmarkEnd w:id="7"/>
  <w:p w14:paraId="5906D668" w14:textId="220F6D48" w:rsidR="00CF5C7F" w:rsidRPr="006041CB" w:rsidRDefault="00CF5C7F" w:rsidP="00CF5C7F">
    <w:pPr>
      <w:pStyle w:val="Header"/>
      <w:jc w:val="center"/>
      <w:rPr>
        <w:b/>
        <w:bCs/>
        <w:i/>
        <w:iCs/>
        <w:sz w:val="28"/>
        <w:szCs w:val="28"/>
      </w:rPr>
    </w:pPr>
    <w:r w:rsidRPr="006041CB">
      <w:rPr>
        <w:b/>
        <w:bCs/>
        <w:i/>
        <w:iCs/>
        <w:sz w:val="28"/>
        <w:szCs w:val="28"/>
      </w:rPr>
      <w:t>Scenario and Objectives</w:t>
    </w:r>
    <w:r>
      <w:rPr>
        <w:b/>
        <w:bCs/>
        <w:i/>
        <w:iCs/>
        <w:sz w:val="28"/>
        <w:szCs w:val="28"/>
      </w:rPr>
      <w:t xml:space="preserve"> for Exercise Lead </w:t>
    </w:r>
  </w:p>
  <w:p w14:paraId="2FB99DDF" w14:textId="77777777" w:rsidR="002E5003" w:rsidRPr="00105574" w:rsidRDefault="002E5003" w:rsidP="00105574">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C382" w14:textId="77777777" w:rsidR="000C0967" w:rsidRDefault="000C0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6095"/>
    <w:multiLevelType w:val="hybridMultilevel"/>
    <w:tmpl w:val="0DA8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C5D2D"/>
    <w:multiLevelType w:val="hybridMultilevel"/>
    <w:tmpl w:val="D760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84825"/>
    <w:multiLevelType w:val="hybridMultilevel"/>
    <w:tmpl w:val="0206E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D16F7"/>
    <w:multiLevelType w:val="hybridMultilevel"/>
    <w:tmpl w:val="9124B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637D3"/>
    <w:multiLevelType w:val="hybridMultilevel"/>
    <w:tmpl w:val="79A05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14DAA"/>
    <w:multiLevelType w:val="hybridMultilevel"/>
    <w:tmpl w:val="B268E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BB46D5"/>
    <w:multiLevelType w:val="hybridMultilevel"/>
    <w:tmpl w:val="142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A1711"/>
    <w:multiLevelType w:val="hybridMultilevel"/>
    <w:tmpl w:val="29D4F1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085287">
    <w:abstractNumId w:val="0"/>
  </w:num>
  <w:num w:numId="2" w16cid:durableId="2027096525">
    <w:abstractNumId w:val="4"/>
  </w:num>
  <w:num w:numId="3" w16cid:durableId="379209496">
    <w:abstractNumId w:val="1"/>
  </w:num>
  <w:num w:numId="4" w16cid:durableId="32000760">
    <w:abstractNumId w:val="6"/>
  </w:num>
  <w:num w:numId="5" w16cid:durableId="1513372132">
    <w:abstractNumId w:val="3"/>
  </w:num>
  <w:num w:numId="6" w16cid:durableId="1876195915">
    <w:abstractNumId w:val="5"/>
  </w:num>
  <w:num w:numId="7" w16cid:durableId="877358835">
    <w:abstractNumId w:val="2"/>
  </w:num>
  <w:num w:numId="8" w16cid:durableId="1188911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30EB"/>
    <w:rsid w:val="0001043D"/>
    <w:rsid w:val="00025E9E"/>
    <w:rsid w:val="00047578"/>
    <w:rsid w:val="000C0967"/>
    <w:rsid w:val="000D76A6"/>
    <w:rsid w:val="00100FC3"/>
    <w:rsid w:val="00105574"/>
    <w:rsid w:val="001E2BA3"/>
    <w:rsid w:val="00280E20"/>
    <w:rsid w:val="002D30EB"/>
    <w:rsid w:val="002E5003"/>
    <w:rsid w:val="00350B53"/>
    <w:rsid w:val="00435B7B"/>
    <w:rsid w:val="00456D3A"/>
    <w:rsid w:val="00472730"/>
    <w:rsid w:val="00483006"/>
    <w:rsid w:val="006041CB"/>
    <w:rsid w:val="006608EB"/>
    <w:rsid w:val="00684C64"/>
    <w:rsid w:val="00715283"/>
    <w:rsid w:val="00727A7F"/>
    <w:rsid w:val="007C4483"/>
    <w:rsid w:val="00802BFC"/>
    <w:rsid w:val="00834EF7"/>
    <w:rsid w:val="00855791"/>
    <w:rsid w:val="008870DB"/>
    <w:rsid w:val="009518E1"/>
    <w:rsid w:val="00A36920"/>
    <w:rsid w:val="00A40427"/>
    <w:rsid w:val="00AC7110"/>
    <w:rsid w:val="00AD2AC7"/>
    <w:rsid w:val="00B87E1C"/>
    <w:rsid w:val="00BB1AA8"/>
    <w:rsid w:val="00C22EB8"/>
    <w:rsid w:val="00CA782F"/>
    <w:rsid w:val="00CF2776"/>
    <w:rsid w:val="00CF5C7F"/>
    <w:rsid w:val="00D47391"/>
    <w:rsid w:val="00D5228A"/>
    <w:rsid w:val="00DA2F6C"/>
    <w:rsid w:val="00DA74FA"/>
    <w:rsid w:val="00E36C37"/>
    <w:rsid w:val="00E45A1E"/>
    <w:rsid w:val="00E5554D"/>
    <w:rsid w:val="00F35469"/>
    <w:rsid w:val="00F5035E"/>
    <w:rsid w:val="00FA5917"/>
    <w:rsid w:val="00FC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1AF8"/>
  <w15:docId w15:val="{49170D64-023B-436B-8256-33C0BC43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574"/>
  </w:style>
  <w:style w:type="paragraph" w:styleId="Footer">
    <w:name w:val="footer"/>
    <w:basedOn w:val="Normal"/>
    <w:link w:val="FooterChar"/>
    <w:uiPriority w:val="99"/>
    <w:unhideWhenUsed/>
    <w:rsid w:val="00105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574"/>
  </w:style>
  <w:style w:type="paragraph" w:styleId="ListParagraph">
    <w:name w:val="List Paragraph"/>
    <w:basedOn w:val="Normal"/>
    <w:uiPriority w:val="34"/>
    <w:qFormat/>
    <w:rsid w:val="002E5003"/>
    <w:pPr>
      <w:ind w:left="720"/>
      <w:contextualSpacing/>
    </w:pPr>
  </w:style>
  <w:style w:type="table" w:styleId="TableGrid">
    <w:name w:val="Table Grid"/>
    <w:basedOn w:val="TableNormal"/>
    <w:uiPriority w:val="39"/>
    <w:rsid w:val="00FC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74FA"/>
    <w:rPr>
      <w:color w:val="0563C1" w:themeColor="hyperlink"/>
      <w:u w:val="single"/>
    </w:rPr>
  </w:style>
  <w:style w:type="character" w:styleId="UnresolvedMention">
    <w:name w:val="Unresolved Mention"/>
    <w:basedOn w:val="DefaultParagraphFont"/>
    <w:uiPriority w:val="99"/>
    <w:semiHidden/>
    <w:unhideWhenUsed/>
    <w:rsid w:val="00DA74FA"/>
    <w:rPr>
      <w:color w:val="605E5C"/>
      <w:shd w:val="clear" w:color="auto" w:fill="E1DFDD"/>
    </w:rPr>
  </w:style>
  <w:style w:type="character" w:styleId="FollowedHyperlink">
    <w:name w:val="FollowedHyperlink"/>
    <w:basedOn w:val="DefaultParagraphFont"/>
    <w:uiPriority w:val="99"/>
    <w:semiHidden/>
    <w:unhideWhenUsed/>
    <w:rsid w:val="00802B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125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c.gov/parasites/giardia/index.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youtu.be/8s1k-Kksso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1532</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Gestro</dc:creator>
  <cp:keywords/>
  <dc:description/>
  <cp:lastModifiedBy>Lindsay Gestro</cp:lastModifiedBy>
  <cp:revision>13</cp:revision>
  <dcterms:created xsi:type="dcterms:W3CDTF">2022-11-22T21:13:00Z</dcterms:created>
  <dcterms:modified xsi:type="dcterms:W3CDTF">2023-09-07T18:36:00Z</dcterms:modified>
</cp:coreProperties>
</file>