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2633" w14:textId="02240B00" w:rsidR="00105574" w:rsidRPr="002E5003" w:rsidRDefault="00105574" w:rsidP="00CF2776">
      <w:pPr>
        <w:spacing w:after="0" w:line="240" w:lineRule="auto"/>
        <w:rPr>
          <w:sz w:val="24"/>
          <w:szCs w:val="24"/>
        </w:rPr>
      </w:pPr>
    </w:p>
    <w:p w14:paraId="3BC6B254" w14:textId="682A96F9" w:rsidR="002E5003" w:rsidRPr="002E5003" w:rsidRDefault="002E5003" w:rsidP="00CF2776">
      <w:pPr>
        <w:spacing w:after="0" w:line="240" w:lineRule="auto"/>
        <w:rPr>
          <w:b/>
          <w:bCs/>
          <w:sz w:val="24"/>
          <w:szCs w:val="24"/>
        </w:rPr>
      </w:pPr>
      <w:r w:rsidRPr="002E5003">
        <w:rPr>
          <w:b/>
          <w:bCs/>
          <w:sz w:val="24"/>
          <w:szCs w:val="24"/>
        </w:rPr>
        <w:t>Scenario</w:t>
      </w:r>
    </w:p>
    <w:p w14:paraId="30285C6F" w14:textId="77777777" w:rsidR="00AC2C05" w:rsidRDefault="00AC2C05" w:rsidP="00AC2C05">
      <w:pPr>
        <w:rPr>
          <w:sz w:val="24"/>
          <w:szCs w:val="24"/>
        </w:rPr>
      </w:pPr>
      <w:bookmarkStart w:id="0" w:name="_Hlk142295826"/>
      <w:r>
        <w:rPr>
          <w:sz w:val="24"/>
          <w:szCs w:val="24"/>
        </w:rPr>
        <w:t>LCHD held their annual s</w:t>
      </w:r>
      <w:r w:rsidRPr="00312087">
        <w:rPr>
          <w:sz w:val="24"/>
          <w:szCs w:val="24"/>
        </w:rPr>
        <w:t xml:space="preserve">ummer BBQ work party on a Monday. </w:t>
      </w:r>
      <w:r>
        <w:rPr>
          <w:sz w:val="24"/>
          <w:szCs w:val="24"/>
        </w:rPr>
        <w:t xml:space="preserve">Staff signed up through SurveyMonkey to bring a variety of goodies and dishes including lemonade, baked beans, fried chicken, corn on the cob, hotdogs, chips, fruit, potato salad, coleslaw, cookies, and popsicles. Roughly 60 individuals attended the BBQ including some retired staff and a few staff’s family members who stopped by. The weather was perfect for the </w:t>
      </w:r>
      <w:proofErr w:type="gramStart"/>
      <w:r>
        <w:rPr>
          <w:sz w:val="24"/>
          <w:szCs w:val="24"/>
        </w:rPr>
        <w:t>BBQ</w:t>
      </w:r>
      <w:proofErr w:type="gramEnd"/>
      <w:r>
        <w:rPr>
          <w:sz w:val="24"/>
          <w:szCs w:val="24"/>
        </w:rPr>
        <w:t xml:space="preserve"> and it was nice to catch up with retired staff including former Health Officer, Dianne McCormick. </w:t>
      </w:r>
    </w:p>
    <w:p w14:paraId="176ED330" w14:textId="77777777" w:rsidR="00AC2C05" w:rsidRDefault="00AC2C05" w:rsidP="00AC2C05">
      <w:pPr>
        <w:rPr>
          <w:sz w:val="24"/>
          <w:szCs w:val="24"/>
        </w:rPr>
      </w:pPr>
      <w:r>
        <w:rPr>
          <w:sz w:val="24"/>
          <w:szCs w:val="24"/>
        </w:rPr>
        <w:t xml:space="preserve">After the BBQ, employees cleaned up outside and stored leftovers in PPHS or took them home. A sign was put on the fridge to remind everyone to eat the leftovers. A few EH staff came back after the BBQ and made plates to take back to their desks. </w:t>
      </w:r>
    </w:p>
    <w:p w14:paraId="11A88925" w14:textId="77777777" w:rsidR="00AC2C05" w:rsidRDefault="00AC2C05" w:rsidP="00AC2C05">
      <w:pPr>
        <w:rPr>
          <w:sz w:val="24"/>
          <w:szCs w:val="24"/>
        </w:rPr>
      </w:pPr>
      <w:r>
        <w:rPr>
          <w:sz w:val="24"/>
          <w:szCs w:val="24"/>
        </w:rPr>
        <w:t xml:space="preserve">The following morning, the front Clerk checks voicemails after settling at the desk. There are a few calls from the public with inquiries, and oddly, three calls from employees calling off for the day due to illness. Thinking nothing of it, the Clerk relays the messages and begins their tasks for the day. Within the hour, four additional employees have called to report symptoms of a gastro-type illness, including vomiting and profuse diarrhea, and that they can’t make it into the office. One of the staff members is calling in because their child is sick. The Nursing Supervisor is concerned because there is a clinic today and two nurses have already called in. </w:t>
      </w:r>
    </w:p>
    <w:p w14:paraId="09A20678" w14:textId="77777777" w:rsidR="00AC2C05" w:rsidRDefault="00AC2C05" w:rsidP="00AC2C05">
      <w:pPr>
        <w:rPr>
          <w:sz w:val="24"/>
          <w:szCs w:val="24"/>
        </w:rPr>
      </w:pPr>
      <w:r>
        <w:rPr>
          <w:sz w:val="24"/>
          <w:szCs w:val="24"/>
        </w:rPr>
        <w:t xml:space="preserve">By noon, a few onsite employees begin experiencing symptoms of a gastro illness and need to leave. One employee is having trouble leaving the bathroom they are so sick, and they are worried about attempting to drive themselves home. The Epi team is concerned that there’s a possibility that staff were potentially exposed to the same source at the BBQ and ask employees who are making plates of leftovers for lunch to not consume the items from the BBQ. Some have already finished lunch though and are headed to meetings.  </w:t>
      </w:r>
    </w:p>
    <w:p w14:paraId="27DEDBA6" w14:textId="77777777" w:rsidR="00AC2C05" w:rsidRDefault="00AC2C05" w:rsidP="00AC2C05">
      <w:pPr>
        <w:rPr>
          <w:sz w:val="24"/>
          <w:szCs w:val="24"/>
        </w:rPr>
      </w:pPr>
      <w:r>
        <w:rPr>
          <w:sz w:val="24"/>
          <w:szCs w:val="24"/>
        </w:rPr>
        <w:t xml:space="preserve">Around 3pm, Dianne McCormick contacts LCHD to ask if anyone else is sick because she was up all night with gastro symptoms. The CD nurse who just got back from vacation and did not attend the BBQ, begins to compile a list of individuals reporting symptoms and deduces that they all attended the BBQ held the day before. The list so far consists of 19 individuals. She notes that not all individuals who attended the BBQ have been accounted for because there wasn’t a sign in sheet.  </w:t>
      </w:r>
    </w:p>
    <w:bookmarkEnd w:id="0"/>
    <w:p w14:paraId="106CC45C" w14:textId="77777777" w:rsidR="007C4483" w:rsidRPr="00FA5917" w:rsidRDefault="007C4483" w:rsidP="00CF2776">
      <w:pPr>
        <w:spacing w:after="0" w:line="240" w:lineRule="auto"/>
        <w:rPr>
          <w:sz w:val="24"/>
          <w:szCs w:val="24"/>
        </w:rPr>
      </w:pPr>
    </w:p>
    <w:p w14:paraId="79213095" w14:textId="68EE2A3D" w:rsidR="00CF2776" w:rsidRPr="006608EB" w:rsidRDefault="00CF2776" w:rsidP="00CF2776">
      <w:pPr>
        <w:spacing w:after="0" w:line="240" w:lineRule="auto"/>
        <w:rPr>
          <w:b/>
          <w:bCs/>
          <w:sz w:val="24"/>
          <w:szCs w:val="24"/>
        </w:rPr>
      </w:pPr>
      <w:r w:rsidRPr="006608EB">
        <w:rPr>
          <w:b/>
          <w:bCs/>
          <w:sz w:val="24"/>
          <w:szCs w:val="24"/>
        </w:rPr>
        <w:t>Intended Audience</w:t>
      </w:r>
    </w:p>
    <w:p w14:paraId="13D74998" w14:textId="2B67E382" w:rsidR="00CF2776" w:rsidRDefault="00DD6B35" w:rsidP="00CF2776">
      <w:pPr>
        <w:spacing w:after="0" w:line="240" w:lineRule="auto"/>
        <w:rPr>
          <w:sz w:val="24"/>
          <w:szCs w:val="24"/>
        </w:rPr>
      </w:pPr>
      <w:bookmarkStart w:id="1" w:name="_Hlk144906730"/>
      <w:bookmarkStart w:id="2" w:name="_Hlk144989017"/>
      <w:r>
        <w:rPr>
          <w:sz w:val="24"/>
          <w:szCs w:val="24"/>
        </w:rPr>
        <w:t>[</w:t>
      </w:r>
      <w:r w:rsidRPr="005D3C4C">
        <w:rPr>
          <w:sz w:val="24"/>
          <w:szCs w:val="24"/>
          <w:highlight w:val="yellow"/>
        </w:rPr>
        <w:t>Change titles as appropriate</w:t>
      </w:r>
      <w:r>
        <w:rPr>
          <w:sz w:val="24"/>
          <w:szCs w:val="24"/>
        </w:rPr>
        <w:t>]</w:t>
      </w:r>
      <w:bookmarkEnd w:id="2"/>
      <w:r>
        <w:rPr>
          <w:sz w:val="24"/>
          <w:szCs w:val="24"/>
        </w:rPr>
        <w:t xml:space="preserve"> </w:t>
      </w:r>
      <w:bookmarkEnd w:id="1"/>
      <w:r w:rsidR="00CF2776">
        <w:rPr>
          <w:sz w:val="24"/>
          <w:szCs w:val="24"/>
        </w:rPr>
        <w:t xml:space="preserve">Health Officer, Medical Director, </w:t>
      </w:r>
      <w:r w:rsidR="00483006">
        <w:rPr>
          <w:sz w:val="24"/>
          <w:szCs w:val="24"/>
        </w:rPr>
        <w:t>EH</w:t>
      </w:r>
      <w:r w:rsidR="00D5228A">
        <w:rPr>
          <w:sz w:val="24"/>
          <w:szCs w:val="24"/>
        </w:rPr>
        <w:t xml:space="preserve"> Director, </w:t>
      </w:r>
      <w:r w:rsidR="00CF2776">
        <w:rPr>
          <w:sz w:val="24"/>
          <w:szCs w:val="24"/>
        </w:rPr>
        <w:t>PPHS Director, Nursing Supervisor, CD Nurse, Epidemiology</w:t>
      </w:r>
      <w:r w:rsidR="00435B7B">
        <w:rPr>
          <w:sz w:val="24"/>
          <w:szCs w:val="24"/>
        </w:rPr>
        <w:t>,</w:t>
      </w:r>
      <w:r w:rsidR="00435B7B" w:rsidRPr="00435B7B">
        <w:rPr>
          <w:sz w:val="24"/>
          <w:szCs w:val="24"/>
        </w:rPr>
        <w:t xml:space="preserve"> </w:t>
      </w:r>
      <w:r w:rsidR="00435B7B">
        <w:rPr>
          <w:sz w:val="24"/>
          <w:szCs w:val="24"/>
        </w:rPr>
        <w:t>EPC, Health Promotions Coordinator</w:t>
      </w:r>
      <w:r w:rsidR="00D5228A">
        <w:rPr>
          <w:sz w:val="24"/>
          <w:szCs w:val="24"/>
        </w:rPr>
        <w:t xml:space="preserve">, Health Promotions Specialist, Food Program Coordinator, </w:t>
      </w:r>
      <w:r w:rsidR="00483006">
        <w:rPr>
          <w:sz w:val="24"/>
          <w:szCs w:val="24"/>
        </w:rPr>
        <w:t>EH Specialist</w:t>
      </w:r>
    </w:p>
    <w:p w14:paraId="6B177034" w14:textId="591E2F04" w:rsidR="00CF2776" w:rsidRDefault="00CF2776" w:rsidP="00CF2776">
      <w:pPr>
        <w:spacing w:after="0" w:line="240" w:lineRule="auto"/>
        <w:rPr>
          <w:sz w:val="24"/>
          <w:szCs w:val="24"/>
        </w:rPr>
      </w:pPr>
    </w:p>
    <w:p w14:paraId="1F1F9710" w14:textId="77777777" w:rsidR="00CF2776" w:rsidRPr="002E5003" w:rsidRDefault="00CF2776" w:rsidP="00CF2776">
      <w:pPr>
        <w:spacing w:after="0" w:line="240" w:lineRule="auto"/>
        <w:rPr>
          <w:sz w:val="24"/>
          <w:szCs w:val="24"/>
        </w:rPr>
      </w:pPr>
    </w:p>
    <w:p w14:paraId="59AFCE52" w14:textId="3CB078FC" w:rsidR="002E5003" w:rsidRPr="002E5003" w:rsidRDefault="002E5003" w:rsidP="00CF2776">
      <w:pPr>
        <w:spacing w:after="0" w:line="240" w:lineRule="auto"/>
        <w:rPr>
          <w:b/>
          <w:bCs/>
          <w:sz w:val="24"/>
          <w:szCs w:val="24"/>
        </w:rPr>
      </w:pPr>
      <w:r w:rsidRPr="002E5003">
        <w:rPr>
          <w:b/>
          <w:bCs/>
          <w:sz w:val="24"/>
          <w:szCs w:val="24"/>
        </w:rPr>
        <w:t>Objectives</w:t>
      </w:r>
      <w:r>
        <w:rPr>
          <w:b/>
          <w:bCs/>
          <w:sz w:val="24"/>
          <w:szCs w:val="24"/>
        </w:rPr>
        <w:t xml:space="preserve"> and Tasks</w:t>
      </w:r>
      <w:r w:rsidR="00435B7B">
        <w:rPr>
          <w:b/>
          <w:bCs/>
          <w:sz w:val="24"/>
          <w:szCs w:val="24"/>
        </w:rPr>
        <w:t xml:space="preserve"> </w:t>
      </w:r>
    </w:p>
    <w:p w14:paraId="3EF0F23B" w14:textId="77777777" w:rsidR="00DD6B35" w:rsidRPr="002E5003" w:rsidRDefault="00DD6B35" w:rsidP="00DD6B35">
      <w:pPr>
        <w:pStyle w:val="ListParagraph"/>
        <w:numPr>
          <w:ilvl w:val="0"/>
          <w:numId w:val="2"/>
        </w:numPr>
        <w:spacing w:after="0" w:line="240" w:lineRule="auto"/>
        <w:rPr>
          <w:sz w:val="24"/>
          <w:szCs w:val="24"/>
        </w:rPr>
      </w:pPr>
      <w:bookmarkStart w:id="3" w:name="_Hlk127884891"/>
      <w:bookmarkStart w:id="4" w:name="_Hlk144906743"/>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bookmarkEnd w:id="4"/>
    <w:p w14:paraId="095919F2" w14:textId="77777777" w:rsidR="00DD6B35" w:rsidRDefault="00AC2C05" w:rsidP="00C15E8F">
      <w:pPr>
        <w:pStyle w:val="ListParagraph"/>
        <w:numPr>
          <w:ilvl w:val="0"/>
          <w:numId w:val="2"/>
        </w:numPr>
        <w:spacing w:after="0" w:line="240" w:lineRule="auto"/>
        <w:rPr>
          <w:sz w:val="24"/>
          <w:szCs w:val="24"/>
        </w:rPr>
      </w:pPr>
      <w:r>
        <w:rPr>
          <w:sz w:val="24"/>
          <w:szCs w:val="24"/>
        </w:rPr>
        <w:t xml:space="preserve">Identify Continuity of Operations Planning (COOP) challenges for this type of incident. </w:t>
      </w:r>
      <w:r w:rsidR="00DD6B35">
        <w:rPr>
          <w:sz w:val="24"/>
          <w:szCs w:val="24"/>
        </w:rPr>
        <w:t xml:space="preserve">Determine supplemental staffing, priority programs, essential services, and other needs.  </w:t>
      </w:r>
    </w:p>
    <w:p w14:paraId="613A967F" w14:textId="5F34D4E7" w:rsidR="00C15E8F" w:rsidRPr="002E5003" w:rsidRDefault="00DD6B35" w:rsidP="00C15E8F">
      <w:pPr>
        <w:pStyle w:val="ListParagraph"/>
        <w:numPr>
          <w:ilvl w:val="0"/>
          <w:numId w:val="2"/>
        </w:numPr>
        <w:spacing w:after="0" w:line="240" w:lineRule="auto"/>
        <w:rPr>
          <w:sz w:val="24"/>
          <w:szCs w:val="24"/>
        </w:rPr>
      </w:pPr>
      <w:r>
        <w:rPr>
          <w:sz w:val="24"/>
          <w:szCs w:val="24"/>
        </w:rPr>
        <w:t>Consider how an outbreak my affect other agencies within your facility (ex., cleaning procedures, communal bathroom use, identifying and notifying potentially exposed individuals, notification of closures, etc.).</w:t>
      </w:r>
    </w:p>
    <w:p w14:paraId="1FAC7A5A" w14:textId="2FFF52C9" w:rsidR="00C15E8F" w:rsidRPr="002E5003" w:rsidRDefault="00C15E8F" w:rsidP="00C15E8F">
      <w:pPr>
        <w:pStyle w:val="ListParagraph"/>
        <w:numPr>
          <w:ilvl w:val="0"/>
          <w:numId w:val="2"/>
        </w:numPr>
        <w:spacing w:after="0" w:line="240" w:lineRule="auto"/>
        <w:rPr>
          <w:sz w:val="24"/>
          <w:szCs w:val="24"/>
        </w:rPr>
      </w:pPr>
      <w:r w:rsidRPr="002E5003">
        <w:rPr>
          <w:sz w:val="24"/>
          <w:szCs w:val="24"/>
        </w:rPr>
        <w:t>Identify pre-event incident action planning items (i.e., things we need to accomplish or develop now prior to this type of incident occurring</w:t>
      </w:r>
      <w:r>
        <w:rPr>
          <w:sz w:val="24"/>
          <w:szCs w:val="24"/>
        </w:rPr>
        <w:t xml:space="preserve"> – </w:t>
      </w:r>
      <w:r w:rsidR="00DD6B35">
        <w:rPr>
          <w:sz w:val="24"/>
          <w:szCs w:val="24"/>
        </w:rPr>
        <w:t xml:space="preserve">pre-written messaging templates, notification procedures for staff, public notification of closure, program messaging, </w:t>
      </w:r>
      <w:r>
        <w:rPr>
          <w:sz w:val="24"/>
          <w:szCs w:val="24"/>
        </w:rPr>
        <w:t>etc.).</w:t>
      </w:r>
    </w:p>
    <w:p w14:paraId="155F13AE" w14:textId="77777777" w:rsidR="00C15E8F" w:rsidRDefault="00C15E8F" w:rsidP="00C15E8F">
      <w:pPr>
        <w:pStyle w:val="ListParagraph"/>
        <w:numPr>
          <w:ilvl w:val="0"/>
          <w:numId w:val="2"/>
        </w:numPr>
        <w:spacing w:after="0" w:line="240" w:lineRule="auto"/>
        <w:rPr>
          <w:sz w:val="24"/>
          <w:szCs w:val="24"/>
        </w:rPr>
      </w:pPr>
      <w:r w:rsidRPr="002E5003">
        <w:rPr>
          <w:sz w:val="24"/>
          <w:szCs w:val="24"/>
        </w:rPr>
        <w:t>Identify who is at highest risk for this type of incident. What additional needs should we consider for our AFN population?</w:t>
      </w:r>
    </w:p>
    <w:bookmarkEnd w:id="3"/>
    <w:p w14:paraId="6BB6750D" w14:textId="1BCACF31" w:rsidR="002E5003" w:rsidRDefault="002E5003" w:rsidP="00CF2776">
      <w:pPr>
        <w:spacing w:after="0" w:line="240" w:lineRule="auto"/>
        <w:rPr>
          <w:sz w:val="24"/>
          <w:szCs w:val="24"/>
        </w:rPr>
      </w:pPr>
    </w:p>
    <w:p w14:paraId="4E7B4A57" w14:textId="3011401E" w:rsidR="002E5003" w:rsidRDefault="002E5003" w:rsidP="00CF2776">
      <w:pPr>
        <w:spacing w:after="0" w:line="240" w:lineRule="auto"/>
        <w:rPr>
          <w:sz w:val="24"/>
          <w:szCs w:val="24"/>
        </w:rPr>
      </w:pPr>
    </w:p>
    <w:p w14:paraId="4ED09160" w14:textId="77777777" w:rsidR="00DA74FA" w:rsidRDefault="00DA74FA" w:rsidP="00DA74FA">
      <w:pPr>
        <w:spacing w:after="0" w:line="240" w:lineRule="auto"/>
        <w:rPr>
          <w:sz w:val="24"/>
          <w:szCs w:val="24"/>
        </w:rPr>
      </w:pPr>
    </w:p>
    <w:p w14:paraId="1924D543" w14:textId="3265E538" w:rsidR="00727A7F" w:rsidRDefault="00DA74FA" w:rsidP="00DA74FA">
      <w:pPr>
        <w:spacing w:after="0" w:line="240" w:lineRule="auto"/>
        <w:rPr>
          <w:b/>
          <w:bCs/>
          <w:sz w:val="24"/>
          <w:szCs w:val="24"/>
        </w:rPr>
      </w:pPr>
      <w:r w:rsidRPr="00DA74FA">
        <w:rPr>
          <w:b/>
          <w:bCs/>
          <w:sz w:val="24"/>
          <w:szCs w:val="24"/>
        </w:rPr>
        <w:t>Possible Reference Materials</w:t>
      </w:r>
    </w:p>
    <w:p w14:paraId="35E784DB" w14:textId="77777777" w:rsidR="00D85583" w:rsidRPr="00AF5FC4" w:rsidRDefault="00D85583" w:rsidP="00D85583">
      <w:pPr>
        <w:pStyle w:val="ListParagraph"/>
        <w:numPr>
          <w:ilvl w:val="0"/>
          <w:numId w:val="8"/>
        </w:numPr>
        <w:spacing w:after="0" w:line="240" w:lineRule="auto"/>
        <w:rPr>
          <w:sz w:val="24"/>
          <w:szCs w:val="24"/>
        </w:rPr>
      </w:pPr>
      <w:bookmarkStart w:id="5" w:name="_Hlk125551856"/>
      <w:bookmarkStart w:id="6" w:name="_Hlk127884841"/>
      <w:bookmarkStart w:id="7" w:name="_Hlk127885184"/>
      <w:bookmarkStart w:id="8" w:name="_Hlk144904024"/>
      <w:r w:rsidRPr="00136CA3">
        <w:rPr>
          <w:sz w:val="24"/>
          <w:szCs w:val="24"/>
        </w:rPr>
        <w:t xml:space="preserve">Emergency Response Activation Checklist </w:t>
      </w:r>
      <w:bookmarkEnd w:id="8"/>
      <w:r>
        <w:rPr>
          <w:sz w:val="24"/>
          <w:szCs w:val="24"/>
        </w:rPr>
        <w:t>[</w:t>
      </w:r>
      <w:r w:rsidRPr="00AF5FC4">
        <w:rPr>
          <w:sz w:val="24"/>
          <w:szCs w:val="24"/>
          <w:highlight w:val="yellow"/>
        </w:rPr>
        <w:t>may not be needed for this specific scenario</w:t>
      </w:r>
      <w:r>
        <w:rPr>
          <w:sz w:val="24"/>
          <w:szCs w:val="24"/>
        </w:rPr>
        <w:t>]</w:t>
      </w:r>
    </w:p>
    <w:p w14:paraId="44B8D0CE" w14:textId="3E675D7F" w:rsidR="00472730" w:rsidRPr="00F35469" w:rsidRDefault="00643143" w:rsidP="00472730">
      <w:pPr>
        <w:pStyle w:val="ListParagraph"/>
        <w:numPr>
          <w:ilvl w:val="0"/>
          <w:numId w:val="8"/>
        </w:numPr>
        <w:spacing w:after="0" w:line="240" w:lineRule="auto"/>
        <w:rPr>
          <w:sz w:val="24"/>
          <w:szCs w:val="24"/>
        </w:rPr>
      </w:pPr>
      <w:hyperlink r:id="rId7" w:history="1">
        <w:r w:rsidR="00472730" w:rsidRPr="00AC2C05">
          <w:rPr>
            <w:rStyle w:val="Hyperlink"/>
            <w:sz w:val="24"/>
            <w:szCs w:val="24"/>
          </w:rPr>
          <w:t>MDHHS A-Z Page</w:t>
        </w:r>
      </w:hyperlink>
      <w:r w:rsidR="00472730" w:rsidRPr="00F35469">
        <w:rPr>
          <w:sz w:val="24"/>
          <w:szCs w:val="24"/>
        </w:rPr>
        <w:t xml:space="preserve"> – </w:t>
      </w:r>
      <w:r w:rsidR="00AC2C05">
        <w:rPr>
          <w:sz w:val="24"/>
          <w:szCs w:val="24"/>
        </w:rPr>
        <w:t xml:space="preserve">Page 19 </w:t>
      </w:r>
    </w:p>
    <w:p w14:paraId="5CB86E36" w14:textId="6FB8C429" w:rsidR="00F35469" w:rsidRPr="00F35469" w:rsidRDefault="00643143" w:rsidP="00472730">
      <w:pPr>
        <w:pStyle w:val="ListParagraph"/>
        <w:numPr>
          <w:ilvl w:val="0"/>
          <w:numId w:val="8"/>
        </w:numPr>
        <w:spacing w:after="0" w:line="240" w:lineRule="auto"/>
        <w:rPr>
          <w:sz w:val="24"/>
          <w:szCs w:val="24"/>
        </w:rPr>
      </w:pPr>
      <w:hyperlink r:id="rId8" w:history="1">
        <w:r w:rsidR="00F35469" w:rsidRPr="00AC2C05">
          <w:rPr>
            <w:rStyle w:val="Hyperlink"/>
            <w:sz w:val="24"/>
            <w:szCs w:val="24"/>
          </w:rPr>
          <w:t xml:space="preserve">MDHHS </w:t>
        </w:r>
        <w:r w:rsidR="00AC2C05" w:rsidRPr="00AC2C05">
          <w:rPr>
            <w:rStyle w:val="Hyperlink"/>
            <w:sz w:val="24"/>
            <w:szCs w:val="24"/>
          </w:rPr>
          <w:t xml:space="preserve">Norovirus </w:t>
        </w:r>
        <w:r w:rsidR="00F35469" w:rsidRPr="00AC2C05">
          <w:rPr>
            <w:rStyle w:val="Hyperlink"/>
            <w:sz w:val="24"/>
            <w:szCs w:val="24"/>
          </w:rPr>
          <w:t>Resources</w:t>
        </w:r>
      </w:hyperlink>
      <w:r w:rsidR="00F35469" w:rsidRPr="00F35469">
        <w:rPr>
          <w:sz w:val="24"/>
          <w:szCs w:val="24"/>
        </w:rPr>
        <w:t xml:space="preserve"> </w:t>
      </w:r>
    </w:p>
    <w:p w14:paraId="0C09FD49" w14:textId="7C08AE0B" w:rsidR="00472730" w:rsidRPr="00F35469" w:rsidRDefault="00F35469" w:rsidP="00F35469">
      <w:pPr>
        <w:pStyle w:val="ListParagraph"/>
        <w:numPr>
          <w:ilvl w:val="0"/>
          <w:numId w:val="8"/>
        </w:numPr>
        <w:spacing w:after="0" w:line="240" w:lineRule="auto"/>
        <w:rPr>
          <w:sz w:val="24"/>
          <w:szCs w:val="24"/>
        </w:rPr>
      </w:pPr>
      <w:r w:rsidRPr="00F35469">
        <w:rPr>
          <w:sz w:val="24"/>
          <w:szCs w:val="24"/>
        </w:rPr>
        <w:t>"</w:t>
      </w:r>
      <w:bookmarkStart w:id="9" w:name="_Hlk144990306"/>
      <w:r w:rsidR="00D85583">
        <w:rPr>
          <w:sz w:val="24"/>
          <w:szCs w:val="24"/>
        </w:rPr>
        <w:fldChar w:fldCharType="begin"/>
      </w:r>
      <w:r w:rsidR="00D85583">
        <w:rPr>
          <w:sz w:val="24"/>
          <w:szCs w:val="24"/>
        </w:rPr>
        <w:instrText>HYPERLINK "https://www.apha.org/Publications/Published-Books/CCDM"</w:instrText>
      </w:r>
      <w:r w:rsidR="00D85583">
        <w:rPr>
          <w:sz w:val="24"/>
          <w:szCs w:val="24"/>
        </w:rPr>
      </w:r>
      <w:r w:rsidR="00D85583">
        <w:rPr>
          <w:sz w:val="24"/>
          <w:szCs w:val="24"/>
        </w:rPr>
        <w:fldChar w:fldCharType="separate"/>
      </w:r>
      <w:r w:rsidR="00D85583" w:rsidRPr="00104F38">
        <w:rPr>
          <w:rStyle w:val="Hyperlink"/>
          <w:sz w:val="24"/>
          <w:szCs w:val="24"/>
        </w:rPr>
        <w:t>Control of Communicable Diseases Manual</w:t>
      </w:r>
      <w:r w:rsidR="00D85583">
        <w:rPr>
          <w:sz w:val="24"/>
          <w:szCs w:val="24"/>
        </w:rPr>
        <w:fldChar w:fldCharType="end"/>
      </w:r>
      <w:bookmarkEnd w:id="9"/>
      <w:r w:rsidRPr="00F35469">
        <w:rPr>
          <w:sz w:val="24"/>
          <w:szCs w:val="24"/>
        </w:rPr>
        <w:t>"- 21st edition</w:t>
      </w:r>
    </w:p>
    <w:bookmarkEnd w:id="5"/>
    <w:bookmarkEnd w:id="6"/>
    <w:p w14:paraId="5AFF1A65" w14:textId="77777777" w:rsidR="00D85583" w:rsidRPr="00AC2C05" w:rsidRDefault="00D85583" w:rsidP="00D85583">
      <w:pPr>
        <w:pStyle w:val="ListParagraph"/>
        <w:numPr>
          <w:ilvl w:val="0"/>
          <w:numId w:val="8"/>
        </w:numPr>
        <w:spacing w:after="0" w:line="240" w:lineRule="auto"/>
        <w:rPr>
          <w:sz w:val="24"/>
          <w:szCs w:val="24"/>
        </w:rPr>
      </w:pPr>
      <w:r>
        <w:rPr>
          <w:sz w:val="24"/>
          <w:szCs w:val="24"/>
        </w:rPr>
        <w:t>[</w:t>
      </w:r>
      <w:r w:rsidRPr="00B54BB1">
        <w:rPr>
          <w:sz w:val="24"/>
          <w:szCs w:val="24"/>
          <w:highlight w:val="yellow"/>
        </w:rPr>
        <w:t>Agency</w:t>
      </w:r>
      <w:r>
        <w:rPr>
          <w:sz w:val="24"/>
          <w:szCs w:val="24"/>
        </w:rPr>
        <w:t>]</w:t>
      </w:r>
      <w:r w:rsidRPr="00AC2C05">
        <w:rPr>
          <w:sz w:val="24"/>
          <w:szCs w:val="24"/>
        </w:rPr>
        <w:t xml:space="preserve"> CD Manual – </w:t>
      </w:r>
      <w:r w:rsidRPr="00B54BB1">
        <w:t>[</w:t>
      </w:r>
      <w:r w:rsidRPr="00B54BB1">
        <w:rPr>
          <w:highlight w:val="yellow"/>
        </w:rPr>
        <w:t>Add internal link</w:t>
      </w:r>
      <w:r>
        <w:t>]</w:t>
      </w:r>
    </w:p>
    <w:p w14:paraId="07A47A86" w14:textId="77777777" w:rsidR="00D85583" w:rsidRPr="00AC2C05" w:rsidRDefault="00D85583" w:rsidP="00D85583">
      <w:pPr>
        <w:pStyle w:val="ListParagraph"/>
        <w:numPr>
          <w:ilvl w:val="0"/>
          <w:numId w:val="8"/>
        </w:numPr>
        <w:spacing w:after="0" w:line="240" w:lineRule="auto"/>
        <w:rPr>
          <w:sz w:val="24"/>
          <w:szCs w:val="24"/>
        </w:rPr>
      </w:pPr>
      <w:r>
        <w:rPr>
          <w:sz w:val="24"/>
          <w:szCs w:val="24"/>
        </w:rPr>
        <w:t>[</w:t>
      </w:r>
      <w:r w:rsidRPr="00B54BB1">
        <w:rPr>
          <w:sz w:val="24"/>
          <w:szCs w:val="24"/>
          <w:highlight w:val="yellow"/>
        </w:rPr>
        <w:t>Agency</w:t>
      </w:r>
      <w:r w:rsidRPr="00AC2C05">
        <w:rPr>
          <w:sz w:val="24"/>
          <w:szCs w:val="24"/>
        </w:rPr>
        <w:t xml:space="preserve"> Foodborne Illness Outbreak SOP</w:t>
      </w:r>
      <w:r>
        <w:rPr>
          <w:sz w:val="24"/>
          <w:szCs w:val="24"/>
        </w:rPr>
        <w:t xml:space="preserve"> – </w:t>
      </w:r>
      <w:r w:rsidRPr="00B54BB1">
        <w:t>[</w:t>
      </w:r>
      <w:r w:rsidRPr="00B54BB1">
        <w:rPr>
          <w:highlight w:val="yellow"/>
        </w:rPr>
        <w:t xml:space="preserve">Add internal </w:t>
      </w:r>
      <w:r w:rsidRPr="00FB235E">
        <w:rPr>
          <w:highlight w:val="yellow"/>
        </w:rPr>
        <w:t>links</w:t>
      </w:r>
      <w:r>
        <w:t>]</w:t>
      </w:r>
    </w:p>
    <w:p w14:paraId="07494F2F" w14:textId="226F60B1" w:rsidR="008870DB" w:rsidRDefault="008870DB" w:rsidP="008870DB">
      <w:pPr>
        <w:spacing w:after="0" w:line="240" w:lineRule="auto"/>
        <w:rPr>
          <w:sz w:val="24"/>
          <w:szCs w:val="24"/>
        </w:rPr>
      </w:pPr>
    </w:p>
    <w:bookmarkEnd w:id="7"/>
    <w:p w14:paraId="25DD3CFF" w14:textId="77777777" w:rsidR="008870DB" w:rsidRPr="008870DB" w:rsidRDefault="008870DB" w:rsidP="008870DB">
      <w:pPr>
        <w:spacing w:after="0" w:line="240" w:lineRule="auto"/>
        <w:rPr>
          <w:sz w:val="24"/>
          <w:szCs w:val="24"/>
        </w:rPr>
      </w:pPr>
    </w:p>
    <w:sectPr w:rsidR="008870DB" w:rsidRPr="008870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679B" w14:textId="77777777" w:rsidR="00105574" w:rsidRDefault="00105574" w:rsidP="00105574">
      <w:pPr>
        <w:spacing w:after="0" w:line="240" w:lineRule="auto"/>
      </w:pPr>
      <w:r>
        <w:separator/>
      </w:r>
    </w:p>
  </w:endnote>
  <w:endnote w:type="continuationSeparator" w:id="0">
    <w:p w14:paraId="0D794338" w14:textId="77777777" w:rsidR="00105574" w:rsidRDefault="00105574" w:rsidP="001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C1B" w14:textId="77777777" w:rsidR="00105574" w:rsidRDefault="00105574" w:rsidP="00105574">
      <w:pPr>
        <w:spacing w:after="0" w:line="240" w:lineRule="auto"/>
      </w:pPr>
      <w:r>
        <w:separator/>
      </w:r>
    </w:p>
  </w:footnote>
  <w:footnote w:type="continuationSeparator" w:id="0">
    <w:p w14:paraId="79EECA1B" w14:textId="77777777" w:rsidR="00105574" w:rsidRDefault="00105574" w:rsidP="0010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0D" w14:textId="65B68591" w:rsidR="00105574" w:rsidRDefault="00105574" w:rsidP="00105574">
    <w:pPr>
      <w:pStyle w:val="Header"/>
      <w:jc w:val="center"/>
      <w:rPr>
        <w:b/>
        <w:bCs/>
        <w:sz w:val="32"/>
        <w:szCs w:val="32"/>
      </w:rPr>
    </w:pP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w:t>
    </w:r>
    <w:r w:rsidR="00910183">
      <w:rPr>
        <w:b/>
        <w:bCs/>
        <w:sz w:val="32"/>
        <w:szCs w:val="32"/>
      </w:rPr>
      <w:t>Employee Noro Outbreak</w:t>
    </w:r>
  </w:p>
  <w:p w14:paraId="7650BAFA" w14:textId="77777777" w:rsidR="00910183" w:rsidRPr="00BB2272" w:rsidRDefault="00910183" w:rsidP="00910183">
    <w:pPr>
      <w:pStyle w:val="Header"/>
      <w:jc w:val="center"/>
      <w:rPr>
        <w:sz w:val="28"/>
        <w:szCs w:val="28"/>
      </w:rPr>
    </w:pPr>
    <w:bookmarkStart w:id="10" w:name="_Hlk144816393"/>
    <w:r>
      <w:rPr>
        <w:sz w:val="28"/>
        <w:szCs w:val="28"/>
        <w:highlight w:val="yellow"/>
      </w:rPr>
      <w:t>[</w:t>
    </w:r>
    <w:r w:rsidRPr="00BB2272">
      <w:rPr>
        <w:sz w:val="28"/>
        <w:szCs w:val="28"/>
        <w:highlight w:val="yellow"/>
      </w:rPr>
      <w:t>Enter Exercise Date</w:t>
    </w:r>
    <w:r>
      <w:rPr>
        <w:sz w:val="28"/>
        <w:szCs w:val="28"/>
      </w:rPr>
      <w:t>]</w:t>
    </w:r>
  </w:p>
  <w:bookmarkEnd w:id="10"/>
  <w:p w14:paraId="564C0EFD" w14:textId="492B66E8" w:rsidR="006041CB" w:rsidRPr="006041CB" w:rsidRDefault="006041CB" w:rsidP="00105574">
    <w:pPr>
      <w:pStyle w:val="Header"/>
      <w:jc w:val="center"/>
      <w:rPr>
        <w:b/>
        <w:bCs/>
        <w:i/>
        <w:iCs/>
        <w:sz w:val="28"/>
        <w:szCs w:val="28"/>
      </w:rPr>
    </w:pPr>
    <w:r w:rsidRPr="006041CB">
      <w:rPr>
        <w:b/>
        <w:bCs/>
        <w:i/>
        <w:iCs/>
        <w:sz w:val="28"/>
        <w:szCs w:val="28"/>
      </w:rPr>
      <w:t>Scenario and Objectives</w:t>
    </w:r>
    <w:r w:rsidR="00E5554D">
      <w:rPr>
        <w:b/>
        <w:bCs/>
        <w:i/>
        <w:iCs/>
        <w:sz w:val="28"/>
        <w:szCs w:val="28"/>
      </w:rPr>
      <w:t xml:space="preserve"> for Exercise </w:t>
    </w:r>
    <w:r w:rsidR="00910183">
      <w:rPr>
        <w:b/>
        <w:bCs/>
        <w:i/>
        <w:iCs/>
        <w:sz w:val="28"/>
        <w:szCs w:val="28"/>
      </w:rPr>
      <w:t>Lead</w:t>
    </w:r>
  </w:p>
  <w:p w14:paraId="2FB99DDF" w14:textId="77777777" w:rsidR="002E5003" w:rsidRPr="00105574" w:rsidRDefault="002E5003" w:rsidP="0010557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095"/>
    <w:multiLevelType w:val="hybridMultilevel"/>
    <w:tmpl w:val="0DA8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2D"/>
    <w:multiLevelType w:val="hybridMultilevel"/>
    <w:tmpl w:val="D76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825"/>
    <w:multiLevelType w:val="hybridMultilevel"/>
    <w:tmpl w:val="020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6F7"/>
    <w:multiLevelType w:val="hybridMultilevel"/>
    <w:tmpl w:val="9124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4DAA"/>
    <w:multiLevelType w:val="hybridMultilevel"/>
    <w:tmpl w:val="B26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B46D5"/>
    <w:multiLevelType w:val="hybridMultilevel"/>
    <w:tmpl w:val="142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085287">
    <w:abstractNumId w:val="0"/>
  </w:num>
  <w:num w:numId="2" w16cid:durableId="2027096525">
    <w:abstractNumId w:val="4"/>
  </w:num>
  <w:num w:numId="3" w16cid:durableId="379209496">
    <w:abstractNumId w:val="1"/>
  </w:num>
  <w:num w:numId="4" w16cid:durableId="32000760">
    <w:abstractNumId w:val="6"/>
  </w:num>
  <w:num w:numId="5" w16cid:durableId="1513372132">
    <w:abstractNumId w:val="3"/>
  </w:num>
  <w:num w:numId="6" w16cid:durableId="1876195915">
    <w:abstractNumId w:val="5"/>
  </w:num>
  <w:num w:numId="7" w16cid:durableId="877358835">
    <w:abstractNumId w:val="2"/>
  </w:num>
  <w:num w:numId="8" w16cid:durableId="1188911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0EB"/>
    <w:rsid w:val="0001043D"/>
    <w:rsid w:val="00025E9E"/>
    <w:rsid w:val="00047578"/>
    <w:rsid w:val="000D76A6"/>
    <w:rsid w:val="00100FC3"/>
    <w:rsid w:val="00105574"/>
    <w:rsid w:val="001E2BA3"/>
    <w:rsid w:val="00280E20"/>
    <w:rsid w:val="002D30EB"/>
    <w:rsid w:val="002E5003"/>
    <w:rsid w:val="00435B7B"/>
    <w:rsid w:val="00456D3A"/>
    <w:rsid w:val="00472730"/>
    <w:rsid w:val="00483006"/>
    <w:rsid w:val="0049710F"/>
    <w:rsid w:val="006041CB"/>
    <w:rsid w:val="00643143"/>
    <w:rsid w:val="006608EB"/>
    <w:rsid w:val="00727A7F"/>
    <w:rsid w:val="007C4483"/>
    <w:rsid w:val="00802BFC"/>
    <w:rsid w:val="00834EF7"/>
    <w:rsid w:val="00855791"/>
    <w:rsid w:val="008870DB"/>
    <w:rsid w:val="00910183"/>
    <w:rsid w:val="009518E1"/>
    <w:rsid w:val="00A36920"/>
    <w:rsid w:val="00A40427"/>
    <w:rsid w:val="00AC2C05"/>
    <w:rsid w:val="00B87E1C"/>
    <w:rsid w:val="00C15E8F"/>
    <w:rsid w:val="00CA782F"/>
    <w:rsid w:val="00CF2776"/>
    <w:rsid w:val="00D47391"/>
    <w:rsid w:val="00D5228A"/>
    <w:rsid w:val="00D85583"/>
    <w:rsid w:val="00DA74FA"/>
    <w:rsid w:val="00DD6B35"/>
    <w:rsid w:val="00E36C37"/>
    <w:rsid w:val="00E45A1E"/>
    <w:rsid w:val="00E5554D"/>
    <w:rsid w:val="00F35469"/>
    <w:rsid w:val="00FA5917"/>
    <w:rsid w:val="00F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1AF8"/>
  <w15:docId w15:val="{49170D64-023B-436B-8256-33C0BC4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74"/>
  </w:style>
  <w:style w:type="paragraph" w:styleId="Footer">
    <w:name w:val="footer"/>
    <w:basedOn w:val="Normal"/>
    <w:link w:val="FooterChar"/>
    <w:uiPriority w:val="99"/>
    <w:unhideWhenUsed/>
    <w:rsid w:val="0010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74"/>
  </w:style>
  <w:style w:type="paragraph" w:styleId="ListParagraph">
    <w:name w:val="List Paragraph"/>
    <w:basedOn w:val="Normal"/>
    <w:uiPriority w:val="34"/>
    <w:qFormat/>
    <w:rsid w:val="002E5003"/>
    <w:pPr>
      <w:ind w:left="720"/>
      <w:contextualSpacing/>
    </w:pPr>
  </w:style>
  <w:style w:type="table" w:styleId="TableGrid">
    <w:name w:val="Table Grid"/>
    <w:basedOn w:val="TableNormal"/>
    <w:uiPriority w:val="39"/>
    <w:rsid w:val="00FC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4FA"/>
    <w:rPr>
      <w:color w:val="0563C1" w:themeColor="hyperlink"/>
      <w:u w:val="single"/>
    </w:rPr>
  </w:style>
  <w:style w:type="character" w:styleId="UnresolvedMention">
    <w:name w:val="Unresolved Mention"/>
    <w:basedOn w:val="DefaultParagraphFont"/>
    <w:uiPriority w:val="99"/>
    <w:semiHidden/>
    <w:unhideWhenUsed/>
    <w:rsid w:val="00DA74FA"/>
    <w:rPr>
      <w:color w:val="605E5C"/>
      <w:shd w:val="clear" w:color="auto" w:fill="E1DFDD"/>
    </w:rPr>
  </w:style>
  <w:style w:type="character" w:styleId="FollowedHyperlink">
    <w:name w:val="FollowedHyperlink"/>
    <w:basedOn w:val="DefaultParagraphFont"/>
    <w:uiPriority w:val="99"/>
    <w:semiHidden/>
    <w:unhideWhenUsed/>
    <w:rsid w:val="0080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2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lara/bureau-list/bchs/nav-longterm-care/resources/pages/norovirus" TargetMode="External"/><Relationship Id="rId3" Type="http://schemas.openxmlformats.org/officeDocument/2006/relationships/settings" Target="settings.xml"/><Relationship Id="rId7" Type="http://schemas.openxmlformats.org/officeDocument/2006/relationships/hyperlink" Target="https://www.michigan.gov/mdhhs/keep-mi-healthy/communicablediseases/recentupdates/diseaseli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11</cp:revision>
  <dcterms:created xsi:type="dcterms:W3CDTF">2022-11-22T21:13:00Z</dcterms:created>
  <dcterms:modified xsi:type="dcterms:W3CDTF">2023-09-07T19:31:00Z</dcterms:modified>
</cp:coreProperties>
</file>