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F83" w:rsidRPr="00063F83" w:rsidRDefault="00063F83" w:rsidP="00063F83">
      <w:pPr>
        <w:spacing w:after="0" w:line="240" w:lineRule="auto"/>
        <w:rPr>
          <w:rFonts w:cs="Arial"/>
          <w:b/>
        </w:rPr>
      </w:pPr>
      <w:bookmarkStart w:id="0" w:name="_GoBack"/>
      <w:bookmarkEnd w:id="0"/>
      <w:r w:rsidRPr="00063F83">
        <w:rPr>
          <w:rFonts w:cs="Arial"/>
          <w:b/>
        </w:rPr>
        <w:t>For Immediate Release</w:t>
      </w:r>
    </w:p>
    <w:p w:rsidR="00063F83" w:rsidRPr="00063F83" w:rsidRDefault="005A5D4A" w:rsidP="00063F8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April 9</w:t>
      </w:r>
      <w:r w:rsidR="00063F83">
        <w:rPr>
          <w:rFonts w:cs="Arial"/>
          <w:b/>
        </w:rPr>
        <w:t>, 2019</w:t>
      </w:r>
    </w:p>
    <w:p w:rsidR="00063F83" w:rsidRPr="00063F83" w:rsidRDefault="00063F83" w:rsidP="00063F83">
      <w:pPr>
        <w:spacing w:after="0" w:line="240" w:lineRule="auto"/>
        <w:rPr>
          <w:rFonts w:cs="Arial"/>
        </w:rPr>
      </w:pPr>
    </w:p>
    <w:p w:rsidR="00063F83" w:rsidRDefault="00063F83" w:rsidP="005B42F6">
      <w:pPr>
        <w:spacing w:after="0" w:line="240" w:lineRule="auto"/>
        <w:jc w:val="center"/>
        <w:rPr>
          <w:rFonts w:cs="Arial"/>
          <w:b/>
        </w:rPr>
      </w:pPr>
      <w:r w:rsidRPr="00063F83">
        <w:rPr>
          <w:rFonts w:cs="Arial"/>
          <w:b/>
        </w:rPr>
        <w:t xml:space="preserve">STD Awareness Campaign Encourages </w:t>
      </w:r>
      <w:r w:rsidR="005B42F6">
        <w:rPr>
          <w:rFonts w:cs="Arial"/>
          <w:b/>
        </w:rPr>
        <w:t>Youth</w:t>
      </w:r>
      <w:r w:rsidRPr="00063F83">
        <w:rPr>
          <w:rFonts w:cs="Arial"/>
          <w:b/>
        </w:rPr>
        <w:t xml:space="preserve"> to </w:t>
      </w:r>
      <w:r w:rsidR="005B42F6">
        <w:rPr>
          <w:rFonts w:cs="Arial"/>
          <w:b/>
        </w:rPr>
        <w:t xml:space="preserve">Get Tested and Treated for STDs </w:t>
      </w:r>
    </w:p>
    <w:p w:rsidR="005B42F6" w:rsidRPr="00063F83" w:rsidRDefault="005B42F6" w:rsidP="005B42F6">
      <w:pPr>
        <w:spacing w:after="0" w:line="240" w:lineRule="auto"/>
        <w:jc w:val="center"/>
        <w:rPr>
          <w:rFonts w:cs="Arial"/>
          <w:b/>
        </w:rPr>
      </w:pPr>
    </w:p>
    <w:p w:rsidR="00752864" w:rsidRDefault="00063F83" w:rsidP="004255DD">
      <w:pPr>
        <w:spacing w:after="0" w:line="240" w:lineRule="auto"/>
      </w:pPr>
      <w:r w:rsidRPr="00063F83">
        <w:rPr>
          <w:rFonts w:cs="Arial"/>
        </w:rPr>
        <w:t xml:space="preserve">April is STD </w:t>
      </w:r>
      <w:r w:rsidR="005A5D4A">
        <w:rPr>
          <w:rFonts w:cs="Arial"/>
        </w:rPr>
        <w:t>Awareness Month, and this year</w:t>
      </w:r>
      <w:r w:rsidR="00BD380C">
        <w:rPr>
          <w:rFonts w:cs="Arial"/>
        </w:rPr>
        <w:t xml:space="preserve"> the</w:t>
      </w:r>
      <w:r w:rsidR="005A5D4A">
        <w:rPr>
          <w:rFonts w:cs="Arial"/>
        </w:rPr>
        <w:t xml:space="preserve"> Barry-Eaton District Health Department</w:t>
      </w:r>
      <w:r w:rsidR="00464DD1">
        <w:rPr>
          <w:rFonts w:cs="Arial"/>
        </w:rPr>
        <w:t xml:space="preserve"> (BEDHD)</w:t>
      </w:r>
      <w:r w:rsidR="005A5D4A">
        <w:rPr>
          <w:rFonts w:cs="Arial"/>
        </w:rPr>
        <w:t xml:space="preserve"> is urging young adults to “</w:t>
      </w:r>
      <w:r w:rsidR="00752864">
        <w:rPr>
          <w:rFonts w:cs="Arial"/>
        </w:rPr>
        <w:t>Get Yourself Tested.”</w:t>
      </w:r>
      <w:r w:rsidRPr="00063F83">
        <w:rPr>
          <w:rFonts w:cs="Arial"/>
        </w:rPr>
        <w:t xml:space="preserve"> </w:t>
      </w:r>
      <w:r w:rsidR="005F2C68" w:rsidRPr="005F2C68">
        <w:rPr>
          <w:rFonts w:cs="Arial"/>
        </w:rPr>
        <w:t xml:space="preserve">Three common STDs—chlamydia, gonorrhea, and syphilis—are surging across the United States, according to the Centers for Disease Control and Prevention (CDC). Young people are especially hard-hit. </w:t>
      </w:r>
      <w:r w:rsidR="005A5D4A">
        <w:rPr>
          <w:rFonts w:cs="Arial"/>
        </w:rPr>
        <w:t xml:space="preserve">According to The </w:t>
      </w:r>
      <w:r w:rsidR="00BD380C">
        <w:rPr>
          <w:rFonts w:cs="Arial"/>
        </w:rPr>
        <w:t>CDC</w:t>
      </w:r>
      <w:r w:rsidR="005A5D4A">
        <w:rPr>
          <w:rFonts w:cs="Arial"/>
        </w:rPr>
        <w:t xml:space="preserve">, half of all STDs are in people under the age of 25. </w:t>
      </w:r>
      <w:r w:rsidRPr="00063F83">
        <w:rPr>
          <w:rFonts w:cs="Arial"/>
        </w:rPr>
        <w:t xml:space="preserve">The purpose of this year’s theme is to </w:t>
      </w:r>
      <w:r w:rsidR="00752864">
        <w:t xml:space="preserve">encourage young people to get tested and treated for STDs and HIV to protect their health and that of their </w:t>
      </w:r>
      <w:r w:rsidR="00752864" w:rsidRPr="00752864">
        <w:t>partners</w:t>
      </w:r>
      <w:r w:rsidR="005F2C68">
        <w:t>.</w:t>
      </w:r>
    </w:p>
    <w:p w:rsidR="005F2C68" w:rsidRDefault="005F2C68" w:rsidP="004255DD">
      <w:pPr>
        <w:spacing w:after="0" w:line="240" w:lineRule="auto"/>
      </w:pPr>
    </w:p>
    <w:p w:rsidR="005F2C68" w:rsidRDefault="00752864" w:rsidP="004255DD">
      <w:pPr>
        <w:spacing w:after="0" w:line="240" w:lineRule="auto"/>
        <w:rPr>
          <w:rFonts w:cs="Arial"/>
        </w:rPr>
      </w:pPr>
      <w:r>
        <w:t>In 2017, there we</w:t>
      </w:r>
      <w:r w:rsidR="00821956">
        <w:t>re more than 2 million</w:t>
      </w:r>
      <w:r>
        <w:t xml:space="preserve"> cases of chlamydia, g</w:t>
      </w:r>
      <w:r w:rsidR="00667B17">
        <w:t>onorrhea, and syphilis, which was</w:t>
      </w:r>
      <w:r>
        <w:t xml:space="preserve"> the fourth year in a row that STD rates </w:t>
      </w:r>
      <w:r w:rsidR="00667B17">
        <w:t>had shown an increase</w:t>
      </w:r>
      <w:r>
        <w:t xml:space="preserve">. </w:t>
      </w:r>
      <w:r w:rsidR="00D1206E">
        <w:t xml:space="preserve">Between 2013 and 2017, syphilis </w:t>
      </w:r>
      <w:r w:rsidR="005B42F6">
        <w:t xml:space="preserve">cases </w:t>
      </w:r>
      <w:r w:rsidR="00D1206E">
        <w:t>nearly doubled, gonorrhea cases increased by 67%, and chlamydia cases remained at record highs.</w:t>
      </w:r>
      <w:r w:rsidR="00355BCC">
        <w:t xml:space="preserve"> Both</w:t>
      </w:r>
      <w:r w:rsidR="00D1206E">
        <w:t xml:space="preserve"> </w:t>
      </w:r>
      <w:r w:rsidR="00355BCC">
        <w:rPr>
          <w:rFonts w:cs="Arial"/>
        </w:rPr>
        <w:t>Barry and Eaton County saw an increas</w:t>
      </w:r>
      <w:r w:rsidR="004170EC">
        <w:rPr>
          <w:rFonts w:cs="Arial"/>
        </w:rPr>
        <w:t xml:space="preserve">e in STD cases again last year. From 2017 to 2018, the number of Chlamydia cases increased by 5.4% and gonorrhea cases increased by 40.5% within the two counties. </w:t>
      </w:r>
    </w:p>
    <w:p w:rsidR="004170EC" w:rsidRPr="005F2C68" w:rsidRDefault="004170EC" w:rsidP="004255DD">
      <w:pPr>
        <w:spacing w:after="0" w:line="240" w:lineRule="auto"/>
        <w:rPr>
          <w:rFonts w:cs="Arial"/>
        </w:rPr>
      </w:pPr>
    </w:p>
    <w:p w:rsidR="00464DD1" w:rsidRDefault="00464DD1" w:rsidP="004255DD">
      <w:pPr>
        <w:spacing w:after="0" w:line="240" w:lineRule="auto"/>
        <w:rPr>
          <w:rFonts w:cs="Arial"/>
        </w:rPr>
      </w:pPr>
      <w:r w:rsidRPr="005F2C68">
        <w:rPr>
          <w:rFonts w:cs="Arial"/>
        </w:rPr>
        <w:t xml:space="preserve">Some STDs can lead to serious health problems if they’re not treated. For example, </w:t>
      </w:r>
      <w:r w:rsidR="00667B17">
        <w:rPr>
          <w:rFonts w:cs="Arial"/>
        </w:rPr>
        <w:t>chlamydia</w:t>
      </w:r>
      <w:r w:rsidRPr="005F2C68">
        <w:rPr>
          <w:rFonts w:cs="Arial"/>
        </w:rPr>
        <w:t>,</w:t>
      </w:r>
      <w:r w:rsidR="00667B17">
        <w:rPr>
          <w:rFonts w:cs="Arial"/>
        </w:rPr>
        <w:t xml:space="preserve"> if left untreated,</w:t>
      </w:r>
      <w:r w:rsidRPr="005F2C68">
        <w:rPr>
          <w:rFonts w:cs="Arial"/>
        </w:rPr>
        <w:t xml:space="preserve"> can make it difficult or impossible</w:t>
      </w:r>
      <w:r w:rsidR="00667B17">
        <w:rPr>
          <w:rFonts w:cs="Arial"/>
        </w:rPr>
        <w:t xml:space="preserve"> for a woman to get pregnant a</w:t>
      </w:r>
      <w:r w:rsidRPr="005F2C68">
        <w:rPr>
          <w:rFonts w:cs="Arial"/>
        </w:rPr>
        <w:t>nd having herpes or gonorrhea can increase your chances of getting HIV.</w:t>
      </w:r>
      <w:r>
        <w:rPr>
          <w:rFonts w:cs="Arial"/>
        </w:rPr>
        <w:t xml:space="preserve"> The good news is, a</w:t>
      </w:r>
      <w:r w:rsidRPr="005F2C68">
        <w:rPr>
          <w:rFonts w:cs="Arial"/>
        </w:rPr>
        <w:t>ll STDs, even HIV, are treatable, and most are curable. The sooner you get tested, the sooner you can take action to protect your health and the health of your partner(s).</w:t>
      </w:r>
    </w:p>
    <w:p w:rsidR="00464DD1" w:rsidRPr="005F2C68" w:rsidRDefault="00464DD1" w:rsidP="004255DD">
      <w:pPr>
        <w:spacing w:after="0" w:line="240" w:lineRule="auto"/>
        <w:rPr>
          <w:rFonts w:cs="Arial"/>
        </w:rPr>
      </w:pPr>
    </w:p>
    <w:p w:rsidR="005F2C68" w:rsidRDefault="00EB2B8B" w:rsidP="004255DD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</w:t>
      </w:r>
      <w:r w:rsidR="005F2C68">
        <w:rPr>
          <w:rFonts w:cs="Arial"/>
        </w:rPr>
        <w:t>Get Yourself Tested</w:t>
      </w:r>
      <w:r>
        <w:rPr>
          <w:rFonts w:cs="Arial"/>
        </w:rPr>
        <w:t xml:space="preserve"> (GYT)</w:t>
      </w:r>
      <w:r w:rsidR="005F2C68" w:rsidRPr="005F2C68">
        <w:rPr>
          <w:rFonts w:cs="Arial"/>
        </w:rPr>
        <w:t xml:space="preserve"> </w:t>
      </w:r>
      <w:r>
        <w:rPr>
          <w:rFonts w:cs="Arial"/>
        </w:rPr>
        <w:t xml:space="preserve">campaign </w:t>
      </w:r>
      <w:r>
        <w:rPr>
          <w:rFonts w:cstheme="minorHAnsi"/>
          <w:color w:val="000000"/>
          <w:szCs w:val="26"/>
          <w:shd w:val="clear" w:color="auto" w:fill="FFFFFF"/>
        </w:rPr>
        <w:t>encourages</w:t>
      </w:r>
      <w:r w:rsidRPr="00EB2B8B">
        <w:rPr>
          <w:rFonts w:cstheme="minorHAnsi"/>
          <w:color w:val="000000"/>
          <w:szCs w:val="26"/>
          <w:shd w:val="clear" w:color="auto" w:fill="FFFFFF"/>
        </w:rPr>
        <w:t xml:space="preserve"> young people to get tested and treated for STDs and HIV to protect their </w:t>
      </w:r>
      <w:r w:rsidR="002C3481">
        <w:rPr>
          <w:rFonts w:cstheme="minorHAnsi"/>
          <w:color w:val="000000"/>
          <w:szCs w:val="26"/>
          <w:shd w:val="clear" w:color="auto" w:fill="FFFFFF"/>
        </w:rPr>
        <w:t xml:space="preserve">and their partners’ </w:t>
      </w:r>
      <w:r w:rsidRPr="00EB2B8B">
        <w:rPr>
          <w:rFonts w:cstheme="minorHAnsi"/>
          <w:color w:val="000000"/>
          <w:szCs w:val="26"/>
          <w:shd w:val="clear" w:color="auto" w:fill="FFFFFF"/>
        </w:rPr>
        <w:t>h</w:t>
      </w:r>
      <w:r w:rsidR="002C3481">
        <w:rPr>
          <w:rFonts w:cstheme="minorHAnsi"/>
          <w:color w:val="000000"/>
          <w:szCs w:val="26"/>
          <w:shd w:val="clear" w:color="auto" w:fill="FFFFFF"/>
        </w:rPr>
        <w:t>ealth</w:t>
      </w:r>
      <w:r>
        <w:rPr>
          <w:rFonts w:cs="Arial"/>
        </w:rPr>
        <w:t xml:space="preserve">. GYT also helps </w:t>
      </w:r>
      <w:r w:rsidRPr="00EB2B8B">
        <w:rPr>
          <w:rFonts w:cs="Arial"/>
        </w:rPr>
        <w:t>young people understand that STD testing is quick, si</w:t>
      </w:r>
      <w:r>
        <w:rPr>
          <w:rFonts w:cs="Arial"/>
        </w:rPr>
        <w:t xml:space="preserve">mple, and usually painless. The campaign highlights the </w:t>
      </w:r>
      <w:r w:rsidRPr="00EB2B8B">
        <w:rPr>
          <w:rFonts w:cs="Arial"/>
        </w:rPr>
        <w:t>importance of having open and</w:t>
      </w:r>
      <w:r w:rsidR="002C3481">
        <w:rPr>
          <w:rFonts w:cs="Arial"/>
        </w:rPr>
        <w:t xml:space="preserve"> honest conversations with</w:t>
      </w:r>
      <w:r w:rsidRPr="00EB2B8B">
        <w:rPr>
          <w:rFonts w:cs="Arial"/>
        </w:rPr>
        <w:t xml:space="preserve"> healthcare provider</w:t>
      </w:r>
      <w:r w:rsidR="002C3481">
        <w:rPr>
          <w:rFonts w:cs="Arial"/>
        </w:rPr>
        <w:t xml:space="preserve">s about </w:t>
      </w:r>
      <w:r w:rsidRPr="00EB2B8B">
        <w:rPr>
          <w:rFonts w:cs="Arial"/>
        </w:rPr>
        <w:t xml:space="preserve">sexual history to ensure </w:t>
      </w:r>
      <w:r w:rsidR="002C3481">
        <w:rPr>
          <w:rFonts w:cs="Arial"/>
        </w:rPr>
        <w:t xml:space="preserve">the </w:t>
      </w:r>
      <w:r w:rsidRPr="00EB2B8B">
        <w:rPr>
          <w:rFonts w:cs="Arial"/>
        </w:rPr>
        <w:t>right STD tests</w:t>
      </w:r>
      <w:r w:rsidR="002C3481">
        <w:rPr>
          <w:rFonts w:cs="Arial"/>
        </w:rPr>
        <w:t xml:space="preserve"> are administered</w:t>
      </w:r>
      <w:r w:rsidRPr="00EB2B8B">
        <w:rPr>
          <w:rFonts w:cs="Arial"/>
        </w:rPr>
        <w:t xml:space="preserve"> and other critical information about prevention</w:t>
      </w:r>
      <w:r w:rsidR="002C3481">
        <w:rPr>
          <w:rFonts w:cs="Arial"/>
        </w:rPr>
        <w:t xml:space="preserve"> is shared</w:t>
      </w:r>
      <w:r w:rsidRPr="00EB2B8B">
        <w:rPr>
          <w:rFonts w:cs="Arial"/>
        </w:rPr>
        <w:t>.</w:t>
      </w:r>
    </w:p>
    <w:p w:rsidR="00EB2B8B" w:rsidRDefault="00EB2B8B" w:rsidP="004255DD">
      <w:pPr>
        <w:spacing w:after="0" w:line="240" w:lineRule="auto"/>
        <w:rPr>
          <w:rFonts w:cs="Arial"/>
        </w:rPr>
      </w:pPr>
    </w:p>
    <w:p w:rsidR="00EB2B8B" w:rsidRDefault="00EB2B8B" w:rsidP="004255DD">
      <w:pPr>
        <w:spacing w:after="0" w:line="240" w:lineRule="auto"/>
        <w:rPr>
          <w:rFonts w:cs="Arial"/>
        </w:rPr>
      </w:pPr>
      <w:r>
        <w:rPr>
          <w:rFonts w:cs="Arial"/>
        </w:rPr>
        <w:t>Getting tested for STDs is one of the most important things a person can do to protect their health!</w:t>
      </w:r>
      <w:r w:rsidR="001A2A38">
        <w:rPr>
          <w:rFonts w:cs="Arial"/>
        </w:rPr>
        <w:t xml:space="preserve"> If you are unsure which STD tests to receive, the CDC provides these suggestions:</w:t>
      </w:r>
    </w:p>
    <w:p w:rsidR="00EB2B8B" w:rsidRPr="00EB2B8B" w:rsidRDefault="00EB2B8B" w:rsidP="004255DD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EB2B8B">
        <w:rPr>
          <w:rFonts w:cs="Arial"/>
          <w:b/>
          <w:bCs/>
        </w:rPr>
        <w:t>All adults and adolescents from ages 13 to 64</w:t>
      </w:r>
      <w:r w:rsidRPr="00EB2B8B">
        <w:rPr>
          <w:rFonts w:cs="Arial"/>
        </w:rPr>
        <w:t> should be tested at least once for HIV.</w:t>
      </w:r>
    </w:p>
    <w:p w:rsidR="00EB2B8B" w:rsidRPr="00EB2B8B" w:rsidRDefault="00EB2B8B" w:rsidP="004255DD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EB2B8B">
        <w:rPr>
          <w:rFonts w:cs="Arial"/>
          <w:b/>
          <w:bCs/>
        </w:rPr>
        <w:t>All sexually active women</w:t>
      </w:r>
      <w:r w:rsidRPr="00EB2B8B">
        <w:rPr>
          <w:rFonts w:cs="Arial"/>
        </w:rPr>
        <w:t> younger than 25 years should be tested for gonorrhea and chlamydia every year. Women 25 years and older with risk factors such as new or multiple sex partners or a sex partner who has an STD should also be tested for gonorrhea and chlamydia every year.</w:t>
      </w:r>
    </w:p>
    <w:p w:rsidR="00EB2B8B" w:rsidRPr="00EB2B8B" w:rsidRDefault="00EB2B8B" w:rsidP="004255DD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EB2B8B">
        <w:rPr>
          <w:rFonts w:cs="Arial"/>
          <w:b/>
          <w:bCs/>
        </w:rPr>
        <w:t>All pregnant women </w:t>
      </w:r>
      <w:r w:rsidRPr="00EB2B8B">
        <w:rPr>
          <w:rFonts w:cs="Arial"/>
        </w:rPr>
        <w:t>should be tested for syphilis, HIV, and hepatitis B starting early in pregnancy. At-risk pregnant women should also be tested for chlamydia and gonorrhea starting early in pregnancy. Testing should be repeated as needed to protect the health of mothers and their infants.</w:t>
      </w:r>
    </w:p>
    <w:p w:rsidR="00EB2B8B" w:rsidRPr="00EB2B8B" w:rsidRDefault="00EB2B8B" w:rsidP="004255DD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EB2B8B">
        <w:rPr>
          <w:rFonts w:cs="Arial"/>
          <w:b/>
          <w:bCs/>
        </w:rPr>
        <w:t xml:space="preserve">All </w:t>
      </w:r>
      <w:r w:rsidR="002C3481">
        <w:rPr>
          <w:rFonts w:cs="Arial"/>
          <w:b/>
          <w:bCs/>
        </w:rPr>
        <w:t>men who have sex with men</w:t>
      </w:r>
      <w:r w:rsidRPr="00EB2B8B">
        <w:rPr>
          <w:rFonts w:cs="Arial"/>
          <w:b/>
          <w:bCs/>
        </w:rPr>
        <w:t> </w:t>
      </w:r>
      <w:r w:rsidRPr="00EB2B8B">
        <w:rPr>
          <w:rFonts w:cs="Arial"/>
        </w:rPr>
        <w:t>should be tested at least once a year for syphilis, chlamydia, and gonorrhea. Those who have multiple or anonymous partners should be tested more frequently for STDs (i.e., at 3- to 6-month intervals).</w:t>
      </w:r>
    </w:p>
    <w:p w:rsidR="00EB2B8B" w:rsidRPr="00EB2B8B" w:rsidRDefault="002C3481" w:rsidP="004255DD">
      <w:pPr>
        <w:numPr>
          <w:ilvl w:val="0"/>
          <w:numId w:val="4"/>
        </w:numPr>
        <w:spacing w:after="0" w:line="240" w:lineRule="auto"/>
        <w:rPr>
          <w:rFonts w:cs="Arial"/>
        </w:rPr>
      </w:pPr>
      <w:r>
        <w:rPr>
          <w:rFonts w:cs="Arial"/>
          <w:b/>
          <w:bCs/>
        </w:rPr>
        <w:t>Men who have sex with men</w:t>
      </w:r>
      <w:r w:rsidR="00EB2B8B" w:rsidRPr="00EB2B8B">
        <w:rPr>
          <w:rFonts w:cs="Arial"/>
        </w:rPr>
        <w:t> may benefit from more frequent HIV testing (e.g., every 3 to 6 months).</w:t>
      </w:r>
    </w:p>
    <w:p w:rsidR="00EB2B8B" w:rsidRPr="00EB2B8B" w:rsidRDefault="00EB2B8B" w:rsidP="004255DD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EB2B8B">
        <w:rPr>
          <w:rFonts w:cs="Arial"/>
          <w:b/>
          <w:bCs/>
        </w:rPr>
        <w:t>Anyone who has unsafe sex or shares injection drug equipment</w:t>
      </w:r>
      <w:r w:rsidR="001A2A38">
        <w:rPr>
          <w:rFonts w:cs="Arial"/>
          <w:b/>
          <w:bCs/>
        </w:rPr>
        <w:t xml:space="preserve"> </w:t>
      </w:r>
      <w:r w:rsidRPr="00EB2B8B">
        <w:rPr>
          <w:rFonts w:cs="Arial"/>
        </w:rPr>
        <w:t>should get tested for HIV at least once a year.</w:t>
      </w:r>
    </w:p>
    <w:p w:rsidR="00063F83" w:rsidRPr="00063F83" w:rsidRDefault="00063F83" w:rsidP="004255DD">
      <w:pPr>
        <w:spacing w:after="0" w:line="240" w:lineRule="auto"/>
        <w:rPr>
          <w:rFonts w:cs="Arial"/>
        </w:rPr>
      </w:pPr>
    </w:p>
    <w:p w:rsidR="00063F83" w:rsidRPr="00063F83" w:rsidRDefault="00063F83" w:rsidP="004255DD">
      <w:pPr>
        <w:spacing w:after="0" w:line="240" w:lineRule="auto"/>
        <w:rPr>
          <w:rFonts w:cs="Arial"/>
        </w:rPr>
      </w:pPr>
      <w:r w:rsidRPr="00063F83">
        <w:rPr>
          <w:rFonts w:cs="Arial"/>
        </w:rPr>
        <w:lastRenderedPageBreak/>
        <w:t xml:space="preserve">Everyone should know the facts on STDs and get tested! </w:t>
      </w:r>
      <w:r w:rsidR="00464DD1">
        <w:rPr>
          <w:rFonts w:cs="Arial"/>
        </w:rPr>
        <w:t>BEDHD</w:t>
      </w:r>
      <w:r w:rsidRPr="00063F83">
        <w:rPr>
          <w:rFonts w:cs="Arial"/>
        </w:rPr>
        <w:t xml:space="preserve"> offers</w:t>
      </w:r>
      <w:r w:rsidR="00464DD1">
        <w:rPr>
          <w:rFonts w:cs="Arial"/>
        </w:rPr>
        <w:t xml:space="preserve"> low cost,</w:t>
      </w:r>
      <w:r w:rsidRPr="00063F83">
        <w:rPr>
          <w:rFonts w:cs="Arial"/>
        </w:rPr>
        <w:t xml:space="preserve"> </w:t>
      </w:r>
      <w:r w:rsidRPr="00063F83">
        <w:rPr>
          <w:color w:val="000000"/>
          <w:shd w:val="clear" w:color="auto" w:fill="FFFFFF"/>
        </w:rPr>
        <w:t>confidential testing and treatment for chlamydia and gonorrhea, as well at HIV screening.</w:t>
      </w:r>
      <w:r w:rsidRPr="00063F83">
        <w:rPr>
          <w:rFonts w:cs="Arial"/>
        </w:rPr>
        <w:t xml:space="preserve"> </w:t>
      </w:r>
      <w:r w:rsidR="00464DD1">
        <w:rPr>
          <w:rFonts w:cs="Arial"/>
        </w:rPr>
        <w:t xml:space="preserve">BEDHD can prescribe treatment to clients who test positive for chlamydia or gonorrhea for themselves and their partner(s). </w:t>
      </w:r>
      <w:r w:rsidR="004170EC">
        <w:rPr>
          <w:rFonts w:cs="Arial"/>
        </w:rPr>
        <w:t>In addition to STD testing and treatment</w:t>
      </w:r>
      <w:r w:rsidR="0037324A">
        <w:rPr>
          <w:rFonts w:cs="Arial"/>
        </w:rPr>
        <w:t>,</w:t>
      </w:r>
      <w:r w:rsidR="004170EC">
        <w:rPr>
          <w:rFonts w:cs="Arial"/>
        </w:rPr>
        <w:t xml:space="preserve"> BEDHD’s Wear One program offers free condoms </w:t>
      </w:r>
      <w:r w:rsidR="0037324A">
        <w:rPr>
          <w:rFonts w:cs="Arial"/>
        </w:rPr>
        <w:t>available at</w:t>
      </w:r>
      <w:r w:rsidR="004170EC">
        <w:rPr>
          <w:rFonts w:cs="Arial"/>
        </w:rPr>
        <w:t xml:space="preserve"> any of our partner locations. A list of pick up locations can be found at </w:t>
      </w:r>
      <w:hyperlink r:id="rId7" w:history="1">
        <w:r w:rsidR="004170EC">
          <w:rPr>
            <w:rStyle w:val="Hyperlink"/>
          </w:rPr>
          <w:t>https://www.barryeatonhealth.org/wear-one-campaign</w:t>
        </w:r>
      </w:hyperlink>
      <w:r w:rsidR="004170EC">
        <w:t xml:space="preserve">. </w:t>
      </w:r>
      <w:r w:rsidRPr="00063F83">
        <w:rPr>
          <w:rFonts w:cs="Arial"/>
        </w:rPr>
        <w:t xml:space="preserve">Residents can learn more about STDs at </w:t>
      </w:r>
      <w:hyperlink r:id="rId8" w:history="1">
        <w:r w:rsidRPr="00063F83">
          <w:rPr>
            <w:rFonts w:cs="Arial"/>
            <w:color w:val="0000FF"/>
            <w:u w:val="single"/>
          </w:rPr>
          <w:t>http://www.cdc.gov/std/</w:t>
        </w:r>
      </w:hyperlink>
      <w:r w:rsidRPr="00063F83">
        <w:rPr>
          <w:rFonts w:cs="Arial"/>
        </w:rPr>
        <w:t xml:space="preserve"> or call BEDHD at (269) 798-4133 in Barry County or (517) 541-2630 in Eaton County.</w:t>
      </w:r>
    </w:p>
    <w:p w:rsidR="00063F83" w:rsidRPr="00063F83" w:rsidRDefault="00063F83" w:rsidP="00063F83">
      <w:pPr>
        <w:spacing w:after="0" w:line="240" w:lineRule="auto"/>
        <w:rPr>
          <w:rFonts w:cs="Arial"/>
        </w:rPr>
      </w:pPr>
    </w:p>
    <w:p w:rsidR="00063F83" w:rsidRPr="00063F83" w:rsidRDefault="00063F83" w:rsidP="005B42F6">
      <w:pPr>
        <w:spacing w:after="0" w:line="240" w:lineRule="auto"/>
        <w:jc w:val="center"/>
        <w:rPr>
          <w:rFonts w:cs="Arial"/>
          <w:b/>
        </w:rPr>
      </w:pPr>
      <w:r w:rsidRPr="00063F83">
        <w:rPr>
          <w:rFonts w:cs="Arial"/>
          <w:b/>
        </w:rPr>
        <w:t>###</w:t>
      </w:r>
    </w:p>
    <w:p w:rsidR="00063F83" w:rsidRPr="00063F83" w:rsidRDefault="00752864" w:rsidP="00063F83">
      <w:pPr>
        <w:spacing w:after="0" w:line="240" w:lineRule="auto"/>
        <w:rPr>
          <w:rFonts w:cs="Arial"/>
        </w:rPr>
      </w:pPr>
      <w:r>
        <w:rPr>
          <w:rFonts w:cs="Arial"/>
        </w:rPr>
        <w:t>Media Contact:</w:t>
      </w:r>
      <w:r>
        <w:rPr>
          <w:rFonts w:cs="Arial"/>
        </w:rPr>
        <w:tab/>
        <w:t>Milea Burgstahler</w:t>
      </w:r>
    </w:p>
    <w:p w:rsidR="00063F83" w:rsidRPr="00063F83" w:rsidRDefault="00063F83" w:rsidP="00063F83">
      <w:pPr>
        <w:spacing w:after="0" w:line="240" w:lineRule="auto"/>
        <w:rPr>
          <w:rFonts w:cs="Arial"/>
        </w:rPr>
      </w:pPr>
      <w:r w:rsidRPr="00063F83">
        <w:rPr>
          <w:rFonts w:cs="Arial"/>
        </w:rPr>
        <w:tab/>
      </w:r>
      <w:r w:rsidRPr="00063F83">
        <w:rPr>
          <w:rFonts w:cs="Arial"/>
        </w:rPr>
        <w:tab/>
      </w:r>
      <w:r w:rsidR="00752864">
        <w:t>(517) 541-2644</w:t>
      </w:r>
    </w:p>
    <w:p w:rsidR="007177FC" w:rsidRPr="005B42F6" w:rsidRDefault="00752864" w:rsidP="005B42F6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MBurgstahler@bedhd.org</w:t>
      </w:r>
    </w:p>
    <w:sectPr w:rsidR="007177FC" w:rsidRPr="005B42F6" w:rsidSect="0098292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09A" w:rsidRDefault="00ED009A">
      <w:pPr>
        <w:spacing w:after="0" w:line="240" w:lineRule="auto"/>
      </w:pPr>
      <w:r>
        <w:separator/>
      </w:r>
    </w:p>
  </w:endnote>
  <w:endnote w:type="continuationSeparator" w:id="0">
    <w:p w:rsidR="00ED009A" w:rsidRDefault="00ED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323C13" w:rsidP="00DC5837">
    <w:pPr>
      <w:pStyle w:val="Footer"/>
      <w:jc w:val="center"/>
      <w:rPr>
        <w:sz w:val="16"/>
        <w:szCs w:val="16"/>
      </w:rPr>
    </w:pPr>
    <w:hyperlink r:id="rId1" w:history="1">
      <w:r w:rsidR="005B42F6" w:rsidRPr="00DC5837">
        <w:rPr>
          <w:rFonts w:ascii="Arial" w:hAnsi="Arial" w:cs="Arial"/>
          <w:sz w:val="16"/>
          <w:szCs w:val="16"/>
        </w:rPr>
        <w:t>www.barryeatonhealth.or</w:t>
      </w:r>
      <w:r w:rsidR="005B42F6" w:rsidRPr="00DC5837">
        <w:t>g</w:t>
      </w:r>
    </w:hyperlink>
    <w:r w:rsidR="005B42F6">
      <w:rPr>
        <w:rFonts w:ascii="Arial" w:hAnsi="Arial" w:cs="Arial"/>
        <w:sz w:val="16"/>
        <w:szCs w:val="16"/>
      </w:rPr>
      <w:t xml:space="preserve">          </w:t>
    </w:r>
    <w:r w:rsidR="005B42F6">
      <w:rPr>
        <w:rFonts w:ascii="Arial" w:hAnsi="Arial" w:cs="Arial"/>
        <w:b/>
        <w:i/>
        <w:sz w:val="16"/>
        <w:szCs w:val="16"/>
      </w:rPr>
      <w:t>Be Active – Be Safe – Be Healthy</w:t>
    </w:r>
    <w:r w:rsidR="005B42F6">
      <w:rPr>
        <w:rFonts w:ascii="Arial" w:hAnsi="Arial" w:cs="Arial"/>
        <w:b/>
        <w:sz w:val="16"/>
        <w:szCs w:val="16"/>
      </w:rPr>
      <w:t xml:space="preserve">          </w:t>
    </w:r>
    <w:r w:rsidR="005B42F6">
      <w:rPr>
        <w:rFonts w:ascii="Arial" w:hAnsi="Arial" w:cs="Arial"/>
        <w:bCs/>
        <w:iCs/>
        <w:sz w:val="16"/>
        <w:szCs w:val="16"/>
      </w:rPr>
      <w:t>w</w:t>
    </w:r>
    <w:r w:rsidR="005B42F6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323C13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5B42F6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09A" w:rsidRDefault="00ED009A">
      <w:pPr>
        <w:spacing w:after="0" w:line="240" w:lineRule="auto"/>
      </w:pPr>
      <w:r>
        <w:separator/>
      </w:r>
    </w:p>
  </w:footnote>
  <w:footnote w:type="continuationSeparator" w:id="0">
    <w:p w:rsidR="00ED009A" w:rsidRDefault="00ED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5B42F6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7686">
      <w:rPr>
        <w:noProof/>
      </w:rPr>
      <w:t>2</w:t>
    </w:r>
    <w:r>
      <w:rPr>
        <w:noProof/>
      </w:rPr>
      <w:fldChar w:fldCharType="end"/>
    </w:r>
  </w:p>
  <w:p w:rsidR="0065513C" w:rsidRPr="00E013B0" w:rsidRDefault="00323C13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5B42F6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3574421D" wp14:editId="48192495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5B42F6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:rsidR="00E013B0" w:rsidRPr="00B3325E" w:rsidRDefault="00323C13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5B42F6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5B42F6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323C13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5B42F6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5B42F6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323C13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323C13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4745"/>
    <w:multiLevelType w:val="hybridMultilevel"/>
    <w:tmpl w:val="BE9C1B42"/>
    <w:lvl w:ilvl="0" w:tplc="DABC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DABC0C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617B"/>
    <w:multiLevelType w:val="hybridMultilevel"/>
    <w:tmpl w:val="EF9E055A"/>
    <w:lvl w:ilvl="0" w:tplc="DABC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DABC0C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04C46"/>
    <w:multiLevelType w:val="multilevel"/>
    <w:tmpl w:val="A364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1533B"/>
    <w:multiLevelType w:val="hybridMultilevel"/>
    <w:tmpl w:val="A0961396"/>
    <w:lvl w:ilvl="0" w:tplc="DABC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07B7C"/>
    <w:multiLevelType w:val="multilevel"/>
    <w:tmpl w:val="48A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EA"/>
    <w:rsid w:val="00063F83"/>
    <w:rsid w:val="00175EEA"/>
    <w:rsid w:val="001A2A38"/>
    <w:rsid w:val="002C3481"/>
    <w:rsid w:val="00323C13"/>
    <w:rsid w:val="00335480"/>
    <w:rsid w:val="00355BCC"/>
    <w:rsid w:val="0037324A"/>
    <w:rsid w:val="003D6939"/>
    <w:rsid w:val="004170EC"/>
    <w:rsid w:val="004255DD"/>
    <w:rsid w:val="00464DD1"/>
    <w:rsid w:val="004A188B"/>
    <w:rsid w:val="005A5D4A"/>
    <w:rsid w:val="005B42F6"/>
    <w:rsid w:val="005F2C68"/>
    <w:rsid w:val="00667B17"/>
    <w:rsid w:val="00676F7E"/>
    <w:rsid w:val="007177FC"/>
    <w:rsid w:val="00752864"/>
    <w:rsid w:val="00821956"/>
    <w:rsid w:val="0087442E"/>
    <w:rsid w:val="00912C67"/>
    <w:rsid w:val="00BD380C"/>
    <w:rsid w:val="00C37686"/>
    <w:rsid w:val="00D1206E"/>
    <w:rsid w:val="00EB2B8B"/>
    <w:rsid w:val="00E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A0FE9-E7F7-4CA6-B406-51E6D726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63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F83"/>
  </w:style>
  <w:style w:type="paragraph" w:styleId="Header">
    <w:name w:val="header"/>
    <w:basedOn w:val="Normal"/>
    <w:link w:val="HeaderChar"/>
    <w:uiPriority w:val="99"/>
    <w:unhideWhenUsed/>
    <w:rsid w:val="00063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F83"/>
  </w:style>
  <w:style w:type="character" w:styleId="Hyperlink">
    <w:name w:val="Hyperlink"/>
    <w:basedOn w:val="DefaultParagraphFont"/>
    <w:uiPriority w:val="99"/>
    <w:semiHidden/>
    <w:unhideWhenUsed/>
    <w:rsid w:val="00417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st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rryeatonhealth.org/wear-one-campaig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Barry-Eaton District Health Dept.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Jameson Meister</dc:creator>
  <cp:keywords/>
  <dc:description/>
  <cp:lastModifiedBy>Jodie Shaver</cp:lastModifiedBy>
  <cp:revision>2</cp:revision>
  <dcterms:created xsi:type="dcterms:W3CDTF">2019-04-09T16:35:00Z</dcterms:created>
  <dcterms:modified xsi:type="dcterms:W3CDTF">2019-04-09T16:35:00Z</dcterms:modified>
</cp:coreProperties>
</file>