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DA8" w:rsidRDefault="00BA4DA8" w:rsidP="00922709">
      <w:pPr>
        <w:pStyle w:val="Heading2"/>
        <w:jc w:val="left"/>
        <w:rPr>
          <w:rFonts w:asciiTheme="minorHAnsi" w:hAnsiTheme="minorHAnsi"/>
          <w:b/>
          <w:sz w:val="22"/>
          <w:szCs w:val="22"/>
        </w:rPr>
      </w:pPr>
      <w:bookmarkStart w:id="0" w:name="_GoBack"/>
      <w:bookmarkEnd w:id="0"/>
    </w:p>
    <w:p w:rsidR="00922709" w:rsidRPr="00922709" w:rsidRDefault="00922709" w:rsidP="00922709">
      <w:pPr>
        <w:pStyle w:val="Heading2"/>
        <w:jc w:val="left"/>
        <w:rPr>
          <w:rFonts w:asciiTheme="minorHAnsi" w:hAnsiTheme="minorHAnsi"/>
          <w:b/>
          <w:sz w:val="22"/>
          <w:szCs w:val="22"/>
        </w:rPr>
      </w:pPr>
      <w:r w:rsidRPr="00922709">
        <w:rPr>
          <w:rFonts w:asciiTheme="minorHAnsi" w:hAnsiTheme="minorHAnsi"/>
          <w:b/>
          <w:sz w:val="22"/>
          <w:szCs w:val="22"/>
        </w:rPr>
        <w:t>For Immediate Release</w:t>
      </w:r>
    </w:p>
    <w:p w:rsidR="00922709" w:rsidRPr="00922709" w:rsidRDefault="00376401" w:rsidP="00922709">
      <w:pPr>
        <w:rPr>
          <w:rFonts w:asciiTheme="minorHAnsi" w:hAnsiTheme="minorHAnsi"/>
          <w:b/>
          <w:sz w:val="22"/>
          <w:szCs w:val="22"/>
        </w:rPr>
      </w:pPr>
      <w:r>
        <w:rPr>
          <w:rFonts w:asciiTheme="minorHAnsi" w:hAnsiTheme="minorHAnsi"/>
          <w:b/>
          <w:sz w:val="22"/>
          <w:szCs w:val="22"/>
        </w:rPr>
        <w:t>May 27, 2020</w:t>
      </w:r>
    </w:p>
    <w:p w:rsidR="00922709" w:rsidRPr="00C42BF5" w:rsidRDefault="00922709" w:rsidP="00922709">
      <w:pPr>
        <w:pStyle w:val="Caption"/>
        <w:ind w:left="90"/>
        <w:jc w:val="center"/>
        <w:rPr>
          <w:rFonts w:asciiTheme="minorHAnsi" w:hAnsiTheme="minorHAnsi"/>
          <w:sz w:val="22"/>
          <w:szCs w:val="22"/>
        </w:rPr>
      </w:pPr>
    </w:p>
    <w:p w:rsidR="00922709" w:rsidRPr="00C42BF5" w:rsidRDefault="009B28A3" w:rsidP="00922709">
      <w:pPr>
        <w:pStyle w:val="Caption"/>
        <w:ind w:left="90"/>
        <w:jc w:val="center"/>
        <w:rPr>
          <w:rFonts w:asciiTheme="minorHAnsi" w:hAnsiTheme="minorHAnsi"/>
          <w:sz w:val="22"/>
          <w:szCs w:val="22"/>
        </w:rPr>
      </w:pPr>
      <w:r>
        <w:rPr>
          <w:rFonts w:ascii="Calibri" w:hAnsi="Calibri" w:cs="Calibri"/>
          <w:sz w:val="22"/>
          <w:szCs w:val="22"/>
        </w:rPr>
        <w:t>Gu</w:t>
      </w:r>
      <w:r w:rsidR="00111543">
        <w:rPr>
          <w:rFonts w:ascii="Calibri" w:hAnsi="Calibri" w:cs="Calibri"/>
          <w:sz w:val="22"/>
          <w:szCs w:val="22"/>
        </w:rPr>
        <w:t>idance for Reopening Buildings a</w:t>
      </w:r>
      <w:r>
        <w:rPr>
          <w:rFonts w:ascii="Calibri" w:hAnsi="Calibri" w:cs="Calibri"/>
          <w:sz w:val="22"/>
          <w:szCs w:val="22"/>
        </w:rPr>
        <w:t>fter Prolonged Shutdown or Reduced Operation</w:t>
      </w:r>
    </w:p>
    <w:p w:rsidR="007A1BAE" w:rsidRDefault="007A1BAE" w:rsidP="007A1BAE">
      <w:pPr>
        <w:pStyle w:val="NormalWeb"/>
        <w:spacing w:before="0" w:after="0"/>
        <w:rPr>
          <w:rFonts w:asciiTheme="minorHAnsi" w:hAnsiTheme="minorHAnsi"/>
          <w:sz w:val="22"/>
          <w:szCs w:val="22"/>
        </w:rPr>
      </w:pPr>
    </w:p>
    <w:p w:rsidR="00922709" w:rsidRDefault="009B28A3" w:rsidP="007A1BAE">
      <w:pPr>
        <w:pStyle w:val="NormalWeb"/>
        <w:spacing w:before="0" w:after="0"/>
        <w:rPr>
          <w:rFonts w:asciiTheme="minorHAnsi" w:hAnsiTheme="minorHAnsi"/>
          <w:sz w:val="22"/>
          <w:szCs w:val="22"/>
        </w:rPr>
      </w:pPr>
      <w:r>
        <w:rPr>
          <w:rFonts w:asciiTheme="minorHAnsi" w:hAnsiTheme="minorHAnsi"/>
          <w:sz w:val="22"/>
          <w:szCs w:val="22"/>
        </w:rPr>
        <w:t>COVID-19 has caused many businesses to hold operations</w:t>
      </w:r>
      <w:r w:rsidR="00F54C45">
        <w:rPr>
          <w:rFonts w:asciiTheme="minorHAnsi" w:hAnsiTheme="minorHAnsi"/>
          <w:sz w:val="22"/>
          <w:szCs w:val="22"/>
        </w:rPr>
        <w:t xml:space="preserve"> or shut down their buildings completely</w:t>
      </w:r>
      <w:r>
        <w:rPr>
          <w:rFonts w:asciiTheme="minorHAnsi" w:hAnsiTheme="minorHAnsi"/>
          <w:sz w:val="22"/>
          <w:szCs w:val="22"/>
        </w:rPr>
        <w:t xml:space="preserve"> </w:t>
      </w:r>
      <w:r w:rsidR="00F54C45">
        <w:rPr>
          <w:rFonts w:asciiTheme="minorHAnsi" w:hAnsiTheme="minorHAnsi"/>
          <w:sz w:val="22"/>
          <w:szCs w:val="22"/>
        </w:rPr>
        <w:t>for a prolonged period</w:t>
      </w:r>
      <w:r>
        <w:rPr>
          <w:rFonts w:asciiTheme="minorHAnsi" w:hAnsiTheme="minorHAnsi"/>
          <w:sz w:val="22"/>
          <w:szCs w:val="22"/>
        </w:rPr>
        <w:t xml:space="preserve"> of time. Now that some businesses are reopening and others are preparing to do so, the Barry-Eaton District Health Department (BEDHD) is encouraging businesses </w:t>
      </w:r>
      <w:r w:rsidR="00F54C45">
        <w:rPr>
          <w:rFonts w:asciiTheme="minorHAnsi" w:hAnsiTheme="minorHAnsi"/>
          <w:sz w:val="22"/>
          <w:szCs w:val="22"/>
        </w:rPr>
        <w:t>not only to</w:t>
      </w:r>
      <w:r>
        <w:rPr>
          <w:rFonts w:asciiTheme="minorHAnsi" w:hAnsiTheme="minorHAnsi"/>
          <w:sz w:val="22"/>
          <w:szCs w:val="22"/>
        </w:rPr>
        <w:t xml:space="preserve"> implement best practices for COVID-19 prevention of spread, but also to evaluate other potential haz</w:t>
      </w:r>
      <w:r w:rsidR="000E648E">
        <w:rPr>
          <w:rFonts w:asciiTheme="minorHAnsi" w:hAnsiTheme="minorHAnsi"/>
          <w:sz w:val="22"/>
          <w:szCs w:val="22"/>
        </w:rPr>
        <w:t>ards, including</w:t>
      </w:r>
      <w:r w:rsidR="007A1BAE">
        <w:rPr>
          <w:rFonts w:asciiTheme="minorHAnsi" w:hAnsiTheme="minorHAnsi"/>
          <w:sz w:val="22"/>
          <w:szCs w:val="22"/>
        </w:rPr>
        <w:t xml:space="preserve"> </w:t>
      </w:r>
      <w:r w:rsidR="00F065BD">
        <w:rPr>
          <w:rFonts w:asciiTheme="minorHAnsi" w:hAnsiTheme="minorHAnsi"/>
          <w:sz w:val="22"/>
          <w:szCs w:val="22"/>
        </w:rPr>
        <w:t>stagnant, unsafe drinking water.</w:t>
      </w:r>
    </w:p>
    <w:p w:rsidR="00F065BD" w:rsidRDefault="00F065BD" w:rsidP="007A1BAE">
      <w:pPr>
        <w:pStyle w:val="NormalWeb"/>
        <w:spacing w:before="0" w:after="0"/>
        <w:rPr>
          <w:rFonts w:asciiTheme="minorHAnsi" w:hAnsiTheme="minorHAnsi"/>
          <w:sz w:val="22"/>
          <w:szCs w:val="22"/>
        </w:rPr>
      </w:pPr>
    </w:p>
    <w:p w:rsidR="007A1BAE" w:rsidRPr="00F065BD" w:rsidRDefault="00F065BD" w:rsidP="00F065BD">
      <w:pPr>
        <w:rPr>
          <w:rFonts w:asciiTheme="minorHAnsi" w:hAnsiTheme="minorHAnsi" w:cstheme="minorHAnsi"/>
          <w:sz w:val="22"/>
          <w:szCs w:val="22"/>
        </w:rPr>
      </w:pPr>
      <w:r w:rsidRPr="00F065BD">
        <w:rPr>
          <w:rFonts w:asciiTheme="minorHAnsi" w:hAnsiTheme="minorHAnsi" w:cstheme="minorHAnsi"/>
          <w:sz w:val="22"/>
          <w:szCs w:val="22"/>
        </w:rPr>
        <w:t>“When water has been sitting for a prolonged amount of time, it creates an opportunity for bacterial contamination and other health hazards to occur. Flushing water lines as part of a comprehensive water management program is one of the best ways to ensure that business</w:t>
      </w:r>
      <w:r w:rsidR="00B73987">
        <w:rPr>
          <w:rFonts w:asciiTheme="minorHAnsi" w:hAnsiTheme="minorHAnsi" w:cstheme="minorHAnsi"/>
          <w:sz w:val="22"/>
          <w:szCs w:val="22"/>
        </w:rPr>
        <w:t>es</w:t>
      </w:r>
      <w:r w:rsidRPr="00F065BD">
        <w:rPr>
          <w:rFonts w:asciiTheme="minorHAnsi" w:hAnsiTheme="minorHAnsi" w:cstheme="minorHAnsi"/>
          <w:sz w:val="22"/>
          <w:szCs w:val="22"/>
        </w:rPr>
        <w:t xml:space="preserve"> are ready to safely se</w:t>
      </w:r>
      <w:r>
        <w:rPr>
          <w:rFonts w:asciiTheme="minorHAnsi" w:hAnsiTheme="minorHAnsi" w:cstheme="minorHAnsi"/>
          <w:sz w:val="22"/>
          <w:szCs w:val="22"/>
        </w:rPr>
        <w:t>rve the public when they reopen</w:t>
      </w:r>
      <w:r w:rsidRPr="00F065BD">
        <w:rPr>
          <w:rFonts w:asciiTheme="minorHAnsi" w:hAnsiTheme="minorHAnsi" w:cstheme="minorHAnsi"/>
          <w:sz w:val="22"/>
          <w:szCs w:val="22"/>
        </w:rPr>
        <w:t>”</w:t>
      </w:r>
      <w:r w:rsidR="00B73987">
        <w:rPr>
          <w:rFonts w:asciiTheme="minorHAnsi" w:hAnsiTheme="minorHAnsi" w:cstheme="minorHAnsi"/>
          <w:sz w:val="22"/>
          <w:szCs w:val="22"/>
        </w:rPr>
        <w:t xml:space="preserve"> s</w:t>
      </w:r>
      <w:r>
        <w:rPr>
          <w:rFonts w:asciiTheme="minorHAnsi" w:hAnsiTheme="minorHAnsi" w:cstheme="minorHAnsi"/>
          <w:sz w:val="22"/>
          <w:szCs w:val="22"/>
        </w:rPr>
        <w:t>ays Kasey Swanson,</w:t>
      </w:r>
      <w:r w:rsidR="00111543">
        <w:rPr>
          <w:rFonts w:asciiTheme="minorHAnsi" w:hAnsiTheme="minorHAnsi" w:cstheme="minorHAnsi"/>
          <w:sz w:val="22"/>
          <w:szCs w:val="22"/>
        </w:rPr>
        <w:t xml:space="preserve"> Environmental Health Specialist</w:t>
      </w:r>
      <w:r>
        <w:rPr>
          <w:rFonts w:asciiTheme="minorHAnsi" w:hAnsiTheme="minorHAnsi" w:cstheme="minorHAnsi"/>
          <w:sz w:val="22"/>
          <w:szCs w:val="22"/>
        </w:rPr>
        <w:t>.</w:t>
      </w:r>
    </w:p>
    <w:p w:rsidR="00F065BD" w:rsidRPr="00F065BD" w:rsidRDefault="00F065BD" w:rsidP="00F065BD"/>
    <w:p w:rsidR="007A1BAE" w:rsidRDefault="006761A2" w:rsidP="00922709">
      <w:pPr>
        <w:pStyle w:val="NormalWeb"/>
        <w:spacing w:before="0" w:after="0"/>
        <w:rPr>
          <w:rFonts w:asciiTheme="minorHAnsi" w:hAnsiTheme="minorHAnsi" w:cstheme="minorHAnsi"/>
          <w:sz w:val="22"/>
          <w:szCs w:val="22"/>
        </w:rPr>
      </w:pPr>
      <w:r>
        <w:rPr>
          <w:rFonts w:ascii="Calibri" w:hAnsi="Calibri" w:cs="Calibri"/>
          <w:sz w:val="22"/>
          <w:szCs w:val="22"/>
        </w:rPr>
        <w:t>To help avoid consumption of unsafe drinking water, an increase in lead or copper poisoning, or Legionnaires’ disease as people return to work, the Centers for Disease Control and Prevention (CDC) have updated their online</w:t>
      </w:r>
      <w:r w:rsidR="007A1BAE" w:rsidRPr="007A1BAE">
        <w:rPr>
          <w:rFonts w:asciiTheme="minorHAnsi" w:hAnsiTheme="minorHAnsi" w:cstheme="minorHAnsi"/>
          <w:sz w:val="22"/>
          <w:szCs w:val="22"/>
        </w:rPr>
        <w:t> </w:t>
      </w:r>
      <w:hyperlink r:id="rId7" w:history="1">
        <w:r w:rsidR="007A1BAE" w:rsidRPr="007A1BAE">
          <w:rPr>
            <w:rStyle w:val="Hyperlink"/>
            <w:rFonts w:asciiTheme="minorHAnsi" w:hAnsiTheme="minorHAnsi" w:cstheme="minorHAnsi"/>
            <w:sz w:val="22"/>
            <w:szCs w:val="22"/>
          </w:rPr>
          <w:t>Guidance for Reopening Buildings After Prolonged Shutdown or Reduced Operation</w:t>
        </w:r>
      </w:hyperlink>
      <w:r w:rsidR="007A1BAE" w:rsidRPr="007A1BAE">
        <w:rPr>
          <w:rFonts w:asciiTheme="minorHAnsi" w:hAnsiTheme="minorHAnsi" w:cstheme="minorHAnsi"/>
          <w:b/>
          <w:sz w:val="22"/>
          <w:szCs w:val="22"/>
        </w:rPr>
        <w:t>.</w:t>
      </w:r>
      <w:r w:rsidR="007A1BAE" w:rsidRPr="007A1BAE">
        <w:rPr>
          <w:rFonts w:asciiTheme="minorHAnsi" w:hAnsiTheme="minorHAnsi" w:cstheme="minorHAnsi"/>
          <w:sz w:val="22"/>
          <w:szCs w:val="22"/>
        </w:rPr>
        <w:t xml:space="preserve"> </w:t>
      </w:r>
      <w:r w:rsidR="000E648E">
        <w:rPr>
          <w:rFonts w:asciiTheme="minorHAnsi" w:hAnsiTheme="minorHAnsi" w:cstheme="minorHAnsi"/>
          <w:sz w:val="22"/>
          <w:szCs w:val="22"/>
        </w:rPr>
        <w:t>The guidance outlines 8</w:t>
      </w:r>
      <w:r w:rsidR="007A1BAE" w:rsidRPr="007A1BAE">
        <w:rPr>
          <w:rFonts w:asciiTheme="minorHAnsi" w:hAnsiTheme="minorHAnsi" w:cstheme="minorHAnsi"/>
          <w:sz w:val="22"/>
          <w:szCs w:val="22"/>
        </w:rPr>
        <w:t xml:space="preserve"> steps to take during and before</w:t>
      </w:r>
      <w:r w:rsidR="000E648E">
        <w:rPr>
          <w:rFonts w:asciiTheme="minorHAnsi" w:hAnsiTheme="minorHAnsi" w:cstheme="minorHAnsi"/>
          <w:sz w:val="22"/>
          <w:szCs w:val="22"/>
        </w:rPr>
        <w:t xml:space="preserve"> reopening a building</w:t>
      </w:r>
      <w:r w:rsidR="007A1BAE" w:rsidRPr="007A1BAE">
        <w:rPr>
          <w:rFonts w:asciiTheme="minorHAnsi" w:hAnsiTheme="minorHAnsi" w:cstheme="minorHAnsi"/>
          <w:sz w:val="22"/>
          <w:szCs w:val="22"/>
        </w:rPr>
        <w:t>:</w:t>
      </w:r>
    </w:p>
    <w:p w:rsidR="007A1BAE" w:rsidRDefault="007A1BAE" w:rsidP="00922709">
      <w:pPr>
        <w:pStyle w:val="NormalWeb"/>
        <w:spacing w:before="0" w:after="0"/>
        <w:rPr>
          <w:rFonts w:asciiTheme="minorHAnsi" w:hAnsiTheme="minorHAnsi" w:cstheme="minorHAnsi"/>
          <w:sz w:val="22"/>
          <w:szCs w:val="22"/>
        </w:rPr>
      </w:pPr>
    </w:p>
    <w:p w:rsidR="007A1BAE" w:rsidRPr="007A1BAE" w:rsidRDefault="007A1BAE" w:rsidP="007A1BAE">
      <w:pPr>
        <w:pStyle w:val="NormalWeb"/>
        <w:numPr>
          <w:ilvl w:val="0"/>
          <w:numId w:val="13"/>
        </w:numPr>
        <w:spacing w:before="0" w:after="0"/>
        <w:rPr>
          <w:rFonts w:asciiTheme="minorHAnsi" w:hAnsiTheme="minorHAnsi" w:cstheme="minorHAnsi"/>
          <w:sz w:val="22"/>
          <w:szCs w:val="22"/>
        </w:rPr>
      </w:pPr>
      <w:r w:rsidRPr="007A1BAE">
        <w:rPr>
          <w:rFonts w:asciiTheme="minorHAnsi" w:hAnsiTheme="minorHAnsi" w:cstheme="minorHAnsi"/>
          <w:sz w:val="22"/>
          <w:szCs w:val="22"/>
        </w:rPr>
        <w:t>Develop a comprehensive water management program (WMP) for your water system and all devices that use water. Guidance to help with this process is available from CDC and others.</w:t>
      </w:r>
    </w:p>
    <w:p w:rsidR="007A1BAE" w:rsidRPr="007A1BAE" w:rsidRDefault="007A1BAE" w:rsidP="007A1BAE">
      <w:pPr>
        <w:pStyle w:val="NormalWeb"/>
        <w:numPr>
          <w:ilvl w:val="0"/>
          <w:numId w:val="13"/>
        </w:numPr>
        <w:spacing w:before="0" w:after="0"/>
        <w:rPr>
          <w:rFonts w:asciiTheme="minorHAnsi" w:hAnsiTheme="minorHAnsi" w:cstheme="minorHAnsi"/>
          <w:sz w:val="22"/>
          <w:szCs w:val="22"/>
        </w:rPr>
      </w:pPr>
      <w:r w:rsidRPr="007A1BAE">
        <w:rPr>
          <w:rFonts w:asciiTheme="minorHAnsi" w:hAnsiTheme="minorHAnsi" w:cstheme="minorHAnsi"/>
          <w:sz w:val="22"/>
          <w:szCs w:val="22"/>
        </w:rPr>
        <w:t>Ensure your water heater is properly maintained and the temperature is correctly set</w:t>
      </w:r>
      <w:r w:rsidR="002A7AC0">
        <w:rPr>
          <w:rFonts w:asciiTheme="minorHAnsi" w:hAnsiTheme="minorHAnsi" w:cstheme="minorHAnsi"/>
          <w:sz w:val="22"/>
          <w:szCs w:val="22"/>
        </w:rPr>
        <w:t xml:space="preserve"> to at least 104˚F</w:t>
      </w:r>
      <w:r w:rsidRPr="007A1BAE">
        <w:rPr>
          <w:rFonts w:asciiTheme="minorHAnsi" w:hAnsiTheme="minorHAnsi" w:cstheme="minorHAnsi"/>
          <w:sz w:val="22"/>
          <w:szCs w:val="22"/>
        </w:rPr>
        <w:t>.</w:t>
      </w:r>
    </w:p>
    <w:p w:rsidR="007A1BAE" w:rsidRPr="006D43B5" w:rsidRDefault="002A7AC0" w:rsidP="007A1BAE">
      <w:pPr>
        <w:pStyle w:val="NormalWeb"/>
        <w:numPr>
          <w:ilvl w:val="0"/>
          <w:numId w:val="13"/>
        </w:numPr>
        <w:spacing w:before="0" w:after="0"/>
        <w:rPr>
          <w:rFonts w:asciiTheme="minorHAnsi" w:hAnsiTheme="minorHAnsi" w:cstheme="minorHAnsi"/>
          <w:sz w:val="22"/>
          <w:szCs w:val="22"/>
        </w:rPr>
      </w:pPr>
      <w:r w:rsidRPr="006D43B5">
        <w:rPr>
          <w:rFonts w:asciiTheme="minorHAnsi" w:hAnsiTheme="minorHAnsi" w:cstheme="minorHAnsi"/>
          <w:sz w:val="22"/>
          <w:szCs w:val="22"/>
        </w:rPr>
        <w:t xml:space="preserve">Flush </w:t>
      </w:r>
      <w:r w:rsidR="006D43B5" w:rsidRPr="006D43B5">
        <w:rPr>
          <w:rFonts w:asciiTheme="minorHAnsi" w:hAnsiTheme="minorHAnsi" w:cstheme="minorHAnsi"/>
          <w:sz w:val="22"/>
          <w:szCs w:val="22"/>
        </w:rPr>
        <w:t xml:space="preserve">all </w:t>
      </w:r>
      <w:r w:rsidRPr="006D43B5">
        <w:rPr>
          <w:rFonts w:asciiTheme="minorHAnsi" w:hAnsiTheme="minorHAnsi" w:cstheme="minorHAnsi"/>
          <w:sz w:val="22"/>
          <w:szCs w:val="22"/>
        </w:rPr>
        <w:t xml:space="preserve">hot water </w:t>
      </w:r>
      <w:r w:rsidR="006D43B5" w:rsidRPr="006D43B5">
        <w:rPr>
          <w:rFonts w:asciiTheme="minorHAnsi" w:hAnsiTheme="minorHAnsi" w:cstheme="minorHAnsi"/>
          <w:sz w:val="22"/>
          <w:szCs w:val="22"/>
        </w:rPr>
        <w:t xml:space="preserve">systems </w:t>
      </w:r>
      <w:r w:rsidR="00BB7F7F">
        <w:rPr>
          <w:rFonts w:asciiTheme="minorHAnsi" w:hAnsiTheme="minorHAnsi" w:cstheme="minorHAnsi"/>
          <w:sz w:val="22"/>
          <w:szCs w:val="22"/>
        </w:rPr>
        <w:t xml:space="preserve">and all cold water systems </w:t>
      </w:r>
      <w:r w:rsidRPr="006D43B5">
        <w:rPr>
          <w:rFonts w:asciiTheme="minorHAnsi" w:hAnsiTheme="minorHAnsi" w:cstheme="minorHAnsi"/>
          <w:sz w:val="22"/>
          <w:szCs w:val="22"/>
        </w:rPr>
        <w:t>through all points of use (e.g., showers, sink faucets)</w:t>
      </w:r>
      <w:r w:rsidR="006D43B5" w:rsidRPr="006D43B5">
        <w:rPr>
          <w:rFonts w:asciiTheme="minorHAnsi" w:hAnsiTheme="minorHAnsi" w:cstheme="minorHAnsi"/>
          <w:sz w:val="22"/>
          <w:szCs w:val="22"/>
        </w:rPr>
        <w:t>.</w:t>
      </w:r>
    </w:p>
    <w:p w:rsidR="007A1BAE" w:rsidRPr="007A1BAE" w:rsidRDefault="007A1BAE" w:rsidP="007A1BAE">
      <w:pPr>
        <w:pStyle w:val="NormalWeb"/>
        <w:numPr>
          <w:ilvl w:val="0"/>
          <w:numId w:val="13"/>
        </w:numPr>
        <w:spacing w:before="0" w:after="0"/>
        <w:rPr>
          <w:rFonts w:asciiTheme="minorHAnsi" w:hAnsiTheme="minorHAnsi" w:cstheme="minorHAnsi"/>
          <w:sz w:val="22"/>
          <w:szCs w:val="22"/>
        </w:rPr>
      </w:pPr>
      <w:r w:rsidRPr="007A1BAE">
        <w:rPr>
          <w:rFonts w:asciiTheme="minorHAnsi" w:hAnsiTheme="minorHAnsi" w:cstheme="minorHAnsi"/>
          <w:sz w:val="22"/>
          <w:szCs w:val="22"/>
        </w:rPr>
        <w:t>Clean all decorative water features, such as fountains</w:t>
      </w:r>
      <w:r w:rsidR="000E648E">
        <w:rPr>
          <w:rFonts w:asciiTheme="minorHAnsi" w:hAnsiTheme="minorHAnsi" w:cstheme="minorHAnsi"/>
          <w:sz w:val="22"/>
          <w:szCs w:val="22"/>
        </w:rPr>
        <w:t>.</w:t>
      </w:r>
    </w:p>
    <w:p w:rsidR="007A1BAE" w:rsidRPr="007A1BAE" w:rsidRDefault="007A1BAE" w:rsidP="007A1BAE">
      <w:pPr>
        <w:pStyle w:val="NormalWeb"/>
        <w:numPr>
          <w:ilvl w:val="0"/>
          <w:numId w:val="13"/>
        </w:numPr>
        <w:spacing w:before="0" w:after="0"/>
        <w:rPr>
          <w:rFonts w:asciiTheme="minorHAnsi" w:hAnsiTheme="minorHAnsi" w:cstheme="minorHAnsi"/>
          <w:sz w:val="22"/>
          <w:szCs w:val="22"/>
        </w:rPr>
      </w:pPr>
      <w:r w:rsidRPr="007A1BAE">
        <w:rPr>
          <w:rFonts w:asciiTheme="minorHAnsi" w:hAnsiTheme="minorHAnsi" w:cstheme="minorHAnsi"/>
          <w:sz w:val="22"/>
          <w:szCs w:val="22"/>
        </w:rPr>
        <w:t>Ensure hot tubs/spas are safe for use</w:t>
      </w:r>
      <w:r w:rsidR="00AD6B77">
        <w:rPr>
          <w:rFonts w:asciiTheme="minorHAnsi" w:hAnsiTheme="minorHAnsi" w:cstheme="minorHAnsi"/>
          <w:sz w:val="22"/>
          <w:szCs w:val="22"/>
        </w:rPr>
        <w:t xml:space="preserve"> (when allowed to re-open).</w:t>
      </w:r>
    </w:p>
    <w:p w:rsidR="007A1BAE" w:rsidRPr="007A1BAE" w:rsidRDefault="007A1BAE" w:rsidP="007A1BAE">
      <w:pPr>
        <w:pStyle w:val="NormalWeb"/>
        <w:numPr>
          <w:ilvl w:val="0"/>
          <w:numId w:val="13"/>
        </w:numPr>
        <w:spacing w:before="0" w:after="0"/>
        <w:rPr>
          <w:rFonts w:asciiTheme="minorHAnsi" w:hAnsiTheme="minorHAnsi" w:cstheme="minorHAnsi"/>
          <w:sz w:val="22"/>
          <w:szCs w:val="22"/>
        </w:rPr>
      </w:pPr>
      <w:r w:rsidRPr="007A1BAE">
        <w:rPr>
          <w:rFonts w:asciiTheme="minorHAnsi" w:hAnsiTheme="minorHAnsi" w:cstheme="minorHAnsi"/>
          <w:sz w:val="22"/>
          <w:szCs w:val="22"/>
        </w:rPr>
        <w:t>Ensure cooling towers are clean and well-maintained</w:t>
      </w:r>
      <w:r w:rsidR="000E648E">
        <w:rPr>
          <w:rFonts w:asciiTheme="minorHAnsi" w:hAnsiTheme="minorHAnsi" w:cstheme="minorHAnsi"/>
          <w:sz w:val="22"/>
          <w:szCs w:val="22"/>
        </w:rPr>
        <w:t>.</w:t>
      </w:r>
    </w:p>
    <w:p w:rsidR="007A1BAE" w:rsidRPr="007A1BAE" w:rsidRDefault="007A1BAE" w:rsidP="007A1BAE">
      <w:pPr>
        <w:pStyle w:val="NormalWeb"/>
        <w:numPr>
          <w:ilvl w:val="0"/>
          <w:numId w:val="13"/>
        </w:numPr>
        <w:spacing w:before="0" w:after="0"/>
        <w:rPr>
          <w:rFonts w:asciiTheme="minorHAnsi" w:hAnsiTheme="minorHAnsi" w:cstheme="minorHAnsi"/>
          <w:sz w:val="22"/>
          <w:szCs w:val="22"/>
        </w:rPr>
      </w:pPr>
      <w:r w:rsidRPr="007A1BAE">
        <w:rPr>
          <w:rFonts w:asciiTheme="minorHAnsi" w:hAnsiTheme="minorHAnsi" w:cstheme="minorHAnsi"/>
          <w:sz w:val="22"/>
          <w:szCs w:val="22"/>
        </w:rPr>
        <w:t>Ensure safety equipment including fire sprinkler systems, eye wash stations, and safety showers are clean and well-maintained</w:t>
      </w:r>
      <w:r w:rsidR="000E648E">
        <w:rPr>
          <w:rFonts w:asciiTheme="minorHAnsi" w:hAnsiTheme="minorHAnsi" w:cstheme="minorHAnsi"/>
          <w:sz w:val="22"/>
          <w:szCs w:val="22"/>
        </w:rPr>
        <w:t>.</w:t>
      </w:r>
    </w:p>
    <w:p w:rsidR="007A1BAE" w:rsidRDefault="007A1BAE" w:rsidP="007A1BAE">
      <w:pPr>
        <w:pStyle w:val="NormalWeb"/>
        <w:numPr>
          <w:ilvl w:val="0"/>
          <w:numId w:val="13"/>
        </w:numPr>
        <w:spacing w:before="0" w:after="0"/>
        <w:rPr>
          <w:rFonts w:asciiTheme="minorHAnsi" w:hAnsiTheme="minorHAnsi" w:cstheme="minorHAnsi"/>
          <w:sz w:val="22"/>
          <w:szCs w:val="22"/>
        </w:rPr>
      </w:pPr>
      <w:r w:rsidRPr="007A1BAE">
        <w:rPr>
          <w:rFonts w:asciiTheme="minorHAnsi" w:hAnsiTheme="minorHAnsi" w:cstheme="minorHAnsi"/>
          <w:sz w:val="22"/>
          <w:szCs w:val="22"/>
        </w:rPr>
        <w:t>Maintain your water system</w:t>
      </w:r>
      <w:r w:rsidR="000E648E">
        <w:rPr>
          <w:rFonts w:asciiTheme="minorHAnsi" w:hAnsiTheme="minorHAnsi" w:cstheme="minorHAnsi"/>
          <w:sz w:val="22"/>
          <w:szCs w:val="22"/>
        </w:rPr>
        <w:t>.</w:t>
      </w:r>
    </w:p>
    <w:p w:rsidR="007A1BAE" w:rsidRDefault="007A1BAE" w:rsidP="007A1BAE">
      <w:pPr>
        <w:pStyle w:val="NormalWeb"/>
        <w:spacing w:before="0" w:after="0"/>
        <w:rPr>
          <w:rFonts w:asciiTheme="minorHAnsi" w:hAnsiTheme="minorHAnsi" w:cstheme="minorHAnsi"/>
          <w:sz w:val="22"/>
          <w:szCs w:val="22"/>
        </w:rPr>
      </w:pPr>
    </w:p>
    <w:p w:rsidR="00AB1240" w:rsidRDefault="00AB1240" w:rsidP="00AB1240">
      <w:pPr>
        <w:pStyle w:val="NormalWeb"/>
        <w:spacing w:before="0" w:after="0"/>
        <w:rPr>
          <w:rFonts w:asciiTheme="minorHAnsi" w:hAnsiTheme="minorHAnsi" w:cstheme="minorHAnsi"/>
          <w:sz w:val="22"/>
          <w:szCs w:val="22"/>
        </w:rPr>
      </w:pPr>
      <w:r w:rsidRPr="00AB1240">
        <w:rPr>
          <w:rFonts w:asciiTheme="minorHAnsi" w:hAnsiTheme="minorHAnsi" w:cstheme="minorHAnsi"/>
          <w:sz w:val="22"/>
          <w:szCs w:val="22"/>
        </w:rPr>
        <w:t>For more information</w:t>
      </w:r>
      <w:r>
        <w:rPr>
          <w:rFonts w:asciiTheme="minorHAnsi" w:hAnsiTheme="minorHAnsi" w:cstheme="minorHAnsi"/>
          <w:sz w:val="22"/>
          <w:szCs w:val="22"/>
        </w:rPr>
        <w:t xml:space="preserve"> and guidance</w:t>
      </w:r>
      <w:r w:rsidRPr="00AB1240">
        <w:rPr>
          <w:rFonts w:asciiTheme="minorHAnsi" w:hAnsiTheme="minorHAnsi" w:cstheme="minorHAnsi"/>
          <w:sz w:val="22"/>
          <w:szCs w:val="22"/>
        </w:rPr>
        <w:t xml:space="preserve"> </w:t>
      </w:r>
      <w:r w:rsidR="000E648E">
        <w:rPr>
          <w:rFonts w:asciiTheme="minorHAnsi" w:hAnsiTheme="minorHAnsi" w:cstheme="minorHAnsi"/>
          <w:sz w:val="22"/>
          <w:szCs w:val="22"/>
        </w:rPr>
        <w:t xml:space="preserve">about each step, additional resources pertaining to management or restoration of water quality, and for information regarding COVID-19 and businesses, visit BEDHD’s Coronavirus Workplace webpage at </w:t>
      </w:r>
      <w:hyperlink r:id="rId8" w:history="1">
        <w:r w:rsidR="000E648E" w:rsidRPr="000E648E">
          <w:rPr>
            <w:rStyle w:val="Hyperlink"/>
            <w:rFonts w:asciiTheme="minorHAnsi" w:hAnsiTheme="minorHAnsi" w:cstheme="minorHAnsi"/>
            <w:sz w:val="22"/>
            <w:szCs w:val="22"/>
          </w:rPr>
          <w:t>www.barryeatonhealth.org/coronavirusworkplace</w:t>
        </w:r>
      </w:hyperlink>
      <w:r w:rsidR="000E648E">
        <w:rPr>
          <w:rFonts w:asciiTheme="minorHAnsi" w:hAnsiTheme="minorHAnsi" w:cstheme="minorHAnsi"/>
          <w:sz w:val="22"/>
          <w:szCs w:val="22"/>
        </w:rPr>
        <w:t>.</w:t>
      </w:r>
    </w:p>
    <w:p w:rsidR="00363E87" w:rsidRDefault="00363E87" w:rsidP="00AB1240">
      <w:pPr>
        <w:pStyle w:val="NormalWeb"/>
        <w:spacing w:before="0" w:after="0"/>
        <w:rPr>
          <w:rFonts w:asciiTheme="minorHAnsi" w:hAnsiTheme="minorHAnsi" w:cstheme="minorHAnsi"/>
          <w:sz w:val="22"/>
          <w:szCs w:val="22"/>
        </w:rPr>
      </w:pPr>
    </w:p>
    <w:p w:rsidR="009B28A3" w:rsidRPr="000E648E" w:rsidRDefault="000E648E" w:rsidP="00363E87">
      <w:pPr>
        <w:shd w:val="clear" w:color="auto" w:fill="FFFFFF"/>
        <w:rPr>
          <w:rFonts w:asciiTheme="minorHAnsi" w:hAnsiTheme="minorHAnsi" w:cstheme="minorHAnsi"/>
          <w:color w:val="000000"/>
          <w:sz w:val="22"/>
          <w:szCs w:val="22"/>
        </w:rPr>
      </w:pPr>
      <w:r>
        <w:rPr>
          <w:rFonts w:asciiTheme="minorHAnsi" w:hAnsiTheme="minorHAnsi" w:cstheme="minorHAnsi"/>
          <w:sz w:val="22"/>
          <w:szCs w:val="22"/>
        </w:rPr>
        <w:t xml:space="preserve">For additional questions or to speak with someone directly, call our </w:t>
      </w:r>
      <w:r>
        <w:rPr>
          <w:rFonts w:asciiTheme="minorHAnsi" w:hAnsiTheme="minorHAnsi" w:cstheme="minorHAnsi"/>
          <w:bCs/>
          <w:color w:val="000000"/>
          <w:sz w:val="22"/>
          <w:szCs w:val="22"/>
        </w:rPr>
        <w:t>Barry County office at</w:t>
      </w:r>
      <w:r w:rsidRPr="000E648E">
        <w:rPr>
          <w:rFonts w:asciiTheme="minorHAnsi" w:hAnsiTheme="minorHAnsi" w:cstheme="minorHAnsi"/>
          <w:bCs/>
          <w:color w:val="000000"/>
          <w:sz w:val="22"/>
          <w:szCs w:val="22"/>
        </w:rPr>
        <w:t xml:space="preserve"> (269) 945-9516</w:t>
      </w:r>
      <w:r>
        <w:rPr>
          <w:rFonts w:asciiTheme="minorHAnsi" w:hAnsiTheme="minorHAnsi" w:cstheme="minorHAnsi"/>
          <w:color w:val="000000"/>
          <w:sz w:val="22"/>
          <w:szCs w:val="22"/>
        </w:rPr>
        <w:t xml:space="preserve"> or our </w:t>
      </w:r>
      <w:r>
        <w:rPr>
          <w:rFonts w:asciiTheme="minorHAnsi" w:hAnsiTheme="minorHAnsi" w:cstheme="minorHAnsi"/>
          <w:bCs/>
          <w:color w:val="000000"/>
          <w:sz w:val="22"/>
          <w:szCs w:val="22"/>
        </w:rPr>
        <w:t>Eaton County office at</w:t>
      </w:r>
      <w:r w:rsidRPr="000E648E">
        <w:rPr>
          <w:rFonts w:asciiTheme="minorHAnsi" w:hAnsiTheme="minorHAnsi" w:cstheme="minorHAnsi"/>
          <w:bCs/>
          <w:color w:val="000000"/>
          <w:sz w:val="22"/>
          <w:szCs w:val="22"/>
        </w:rPr>
        <w:t> (517) 541-2615</w:t>
      </w:r>
      <w:r>
        <w:rPr>
          <w:rFonts w:asciiTheme="minorHAnsi" w:hAnsiTheme="minorHAnsi" w:cstheme="minorHAnsi"/>
          <w:bCs/>
          <w:color w:val="000000"/>
          <w:sz w:val="22"/>
          <w:szCs w:val="22"/>
        </w:rPr>
        <w:t>.</w:t>
      </w:r>
    </w:p>
    <w:p w:rsidR="00922709" w:rsidRPr="00C42BF5" w:rsidRDefault="00922709" w:rsidP="00922709">
      <w:pPr>
        <w:rPr>
          <w:rFonts w:asciiTheme="minorHAnsi" w:hAnsiTheme="minorHAnsi"/>
          <w:sz w:val="22"/>
          <w:szCs w:val="22"/>
        </w:rPr>
      </w:pPr>
    </w:p>
    <w:p w:rsidR="00922709" w:rsidRPr="00C42BF5" w:rsidRDefault="00922709" w:rsidP="00922709">
      <w:pPr>
        <w:jc w:val="center"/>
        <w:rPr>
          <w:rFonts w:asciiTheme="minorHAnsi" w:hAnsiTheme="minorHAnsi"/>
          <w:b/>
          <w:sz w:val="22"/>
          <w:szCs w:val="22"/>
        </w:rPr>
      </w:pPr>
      <w:r w:rsidRPr="00C42BF5">
        <w:rPr>
          <w:rFonts w:asciiTheme="minorHAnsi" w:hAnsiTheme="minorHAnsi"/>
          <w:b/>
          <w:sz w:val="22"/>
          <w:szCs w:val="22"/>
        </w:rPr>
        <w:t>###END###</w:t>
      </w:r>
    </w:p>
    <w:p w:rsidR="00922709" w:rsidRPr="00922709" w:rsidRDefault="00922709" w:rsidP="00922709">
      <w:pPr>
        <w:rPr>
          <w:rFonts w:asciiTheme="minorHAnsi" w:hAnsiTheme="minorHAnsi"/>
          <w:sz w:val="22"/>
          <w:szCs w:val="22"/>
        </w:rPr>
      </w:pPr>
    </w:p>
    <w:p w:rsidR="00776D3A" w:rsidRDefault="00922709" w:rsidP="00922709">
      <w:pPr>
        <w:pStyle w:val="Heading6"/>
        <w:rPr>
          <w:rFonts w:asciiTheme="minorHAnsi" w:hAnsiTheme="minorHAnsi"/>
          <w:b/>
          <w:sz w:val="22"/>
          <w:szCs w:val="22"/>
          <w:u w:val="none"/>
        </w:rPr>
      </w:pPr>
      <w:r>
        <w:rPr>
          <w:rFonts w:asciiTheme="minorHAnsi" w:hAnsiTheme="minorHAnsi"/>
          <w:b/>
          <w:sz w:val="22"/>
          <w:szCs w:val="22"/>
          <w:u w:val="none"/>
        </w:rPr>
        <w:lastRenderedPageBreak/>
        <w:t xml:space="preserve">Media Contact: </w:t>
      </w:r>
    </w:p>
    <w:p w:rsidR="00776D3A" w:rsidRPr="00776D3A" w:rsidRDefault="00376401" w:rsidP="00922709">
      <w:pPr>
        <w:pStyle w:val="Heading6"/>
        <w:rPr>
          <w:rFonts w:asciiTheme="minorHAnsi" w:hAnsiTheme="minorHAnsi"/>
          <w:sz w:val="22"/>
          <w:szCs w:val="22"/>
          <w:u w:val="none"/>
        </w:rPr>
      </w:pPr>
      <w:r>
        <w:rPr>
          <w:rFonts w:asciiTheme="minorHAnsi" w:hAnsiTheme="minorHAnsi"/>
          <w:sz w:val="22"/>
          <w:szCs w:val="22"/>
          <w:u w:val="none"/>
        </w:rPr>
        <w:t>Lauren Metcalfe</w:t>
      </w:r>
    </w:p>
    <w:p w:rsidR="00776D3A" w:rsidRPr="00776D3A" w:rsidRDefault="00376401" w:rsidP="00922709">
      <w:pPr>
        <w:pStyle w:val="Heading6"/>
        <w:rPr>
          <w:rFonts w:asciiTheme="minorHAnsi" w:hAnsiTheme="minorHAnsi"/>
          <w:sz w:val="22"/>
          <w:szCs w:val="22"/>
          <w:u w:val="none"/>
        </w:rPr>
      </w:pPr>
      <w:r>
        <w:rPr>
          <w:rFonts w:asciiTheme="minorHAnsi" w:hAnsiTheme="minorHAnsi"/>
          <w:sz w:val="22"/>
          <w:szCs w:val="22"/>
          <w:u w:val="none"/>
        </w:rPr>
        <w:t>Community Health Promotion Specialist</w:t>
      </w:r>
    </w:p>
    <w:p w:rsidR="00BE52E6" w:rsidRPr="00776D3A" w:rsidRDefault="00376401" w:rsidP="00776D3A">
      <w:pPr>
        <w:pStyle w:val="Heading6"/>
        <w:rPr>
          <w:rFonts w:asciiTheme="minorHAnsi" w:hAnsiTheme="minorHAnsi"/>
          <w:sz w:val="22"/>
          <w:szCs w:val="22"/>
          <w:u w:val="none"/>
        </w:rPr>
      </w:pPr>
      <w:r>
        <w:rPr>
          <w:rFonts w:asciiTheme="minorHAnsi" w:hAnsiTheme="minorHAnsi"/>
          <w:sz w:val="22"/>
          <w:szCs w:val="22"/>
          <w:u w:val="none"/>
        </w:rPr>
        <w:t>517-541-2624</w:t>
      </w:r>
    </w:p>
    <w:p w:rsidR="00776D3A" w:rsidRPr="00776D3A" w:rsidRDefault="00376401" w:rsidP="00776D3A">
      <w:pPr>
        <w:rPr>
          <w:rFonts w:asciiTheme="minorHAnsi" w:hAnsiTheme="minorHAnsi"/>
          <w:sz w:val="22"/>
          <w:szCs w:val="22"/>
        </w:rPr>
      </w:pPr>
      <w:r>
        <w:rPr>
          <w:rFonts w:asciiTheme="minorHAnsi" w:hAnsiTheme="minorHAnsi"/>
          <w:sz w:val="22"/>
          <w:szCs w:val="22"/>
        </w:rPr>
        <w:t>Lmetcalfe@bedhd.org</w:t>
      </w:r>
    </w:p>
    <w:sectPr w:rsidR="00776D3A" w:rsidRPr="00776D3A" w:rsidSect="000D1AC3">
      <w:headerReference w:type="default" r:id="rId9"/>
      <w:footerReference w:type="default" r:id="rId10"/>
      <w:headerReference w:type="first" r:id="rId11"/>
      <w:footerReference w:type="first" r:id="rId12"/>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464" w:rsidRDefault="006A6464">
      <w:r>
        <w:separator/>
      </w:r>
    </w:p>
  </w:endnote>
  <w:endnote w:type="continuationSeparator" w:id="0">
    <w:p w:rsidR="006A6464" w:rsidRDefault="006A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bitha">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837" w:rsidRDefault="000766EE" w:rsidP="00DC5837">
    <w:pPr>
      <w:pStyle w:val="Footer"/>
      <w:jc w:val="center"/>
      <w:rPr>
        <w:sz w:val="16"/>
        <w:szCs w:val="16"/>
      </w:rPr>
    </w:pPr>
    <w:hyperlink r:id="rId1" w:history="1">
      <w:r w:rsidR="008F73A1" w:rsidRPr="00DC5837">
        <w:rPr>
          <w:rFonts w:ascii="Arial" w:hAnsi="Arial" w:cs="Arial"/>
          <w:sz w:val="16"/>
          <w:szCs w:val="16"/>
        </w:rPr>
        <w:t>www.barryeatonhealth.or</w:t>
      </w:r>
      <w:r w:rsidR="008F73A1" w:rsidRPr="00DC5837">
        <w:t>g</w:t>
      </w:r>
    </w:hyperlink>
    <w:r w:rsidR="008F73A1">
      <w:rPr>
        <w:rFonts w:ascii="Arial" w:hAnsi="Arial" w:cs="Arial"/>
        <w:sz w:val="16"/>
        <w:szCs w:val="16"/>
      </w:rPr>
      <w:t xml:space="preserve">          </w:t>
    </w:r>
    <w:r w:rsidR="008F73A1">
      <w:rPr>
        <w:rFonts w:ascii="Arial" w:hAnsi="Arial" w:cs="Arial"/>
        <w:b/>
        <w:i/>
        <w:sz w:val="16"/>
        <w:szCs w:val="16"/>
      </w:rPr>
      <w:t>Be Active – Be Safe – Be Healthy</w:t>
    </w:r>
    <w:r w:rsidR="008F73A1">
      <w:rPr>
        <w:rFonts w:ascii="Arial" w:hAnsi="Arial" w:cs="Arial"/>
        <w:b/>
        <w:sz w:val="16"/>
        <w:szCs w:val="16"/>
      </w:rPr>
      <w:t xml:space="preserve">          </w:t>
    </w:r>
    <w:r w:rsidR="008F73A1">
      <w:rPr>
        <w:rFonts w:ascii="Arial" w:hAnsi="Arial" w:cs="Arial"/>
        <w:bCs/>
        <w:iCs/>
        <w:sz w:val="16"/>
        <w:szCs w:val="16"/>
      </w:rPr>
      <w:t>w</w:t>
    </w:r>
    <w:r w:rsidR="008F73A1">
      <w:rPr>
        <w:rFonts w:ascii="Arial" w:hAnsi="Arial" w:cs="Arial"/>
        <w:sz w:val="16"/>
        <w:szCs w:val="16"/>
      </w:rPr>
      <w:t>ww.facebook.com/barryeatonhealth</w:t>
    </w:r>
  </w:p>
  <w:p w:rsidR="00524A25" w:rsidRPr="00944F1C" w:rsidRDefault="000766EE" w:rsidP="00944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13C" w:rsidRDefault="008F73A1" w:rsidP="00484D9F">
    <w:pPr>
      <w:pStyle w:val="Footer"/>
      <w:jc w:val="center"/>
    </w:pPr>
    <w:r w:rsidRPr="0048145B">
      <w:rPr>
        <w:rFonts w:ascii="Arial" w:hAnsi="Arial" w:cs="Arial"/>
        <w:sz w:val="16"/>
        <w:szCs w:val="16"/>
      </w:rPr>
      <w:t>www.barryeatonhealth.org</w:t>
    </w:r>
    <w:r>
      <w:rPr>
        <w:rFonts w:ascii="Arial" w:hAnsi="Arial" w:cs="Arial"/>
        <w:sz w:val="16"/>
        <w:szCs w:val="16"/>
      </w:rPr>
      <w:t xml:space="preserve">          </w:t>
    </w:r>
    <w:r>
      <w:rPr>
        <w:rFonts w:ascii="Arial" w:hAnsi="Arial" w:cs="Arial"/>
        <w:b/>
        <w:i/>
        <w:sz w:val="16"/>
        <w:szCs w:val="16"/>
      </w:rPr>
      <w:t>Be Active – Be Safe – Be Healthy</w:t>
    </w:r>
    <w:r>
      <w:rPr>
        <w:rFonts w:ascii="Arial" w:hAnsi="Arial" w:cs="Arial"/>
        <w:b/>
        <w:sz w:val="16"/>
        <w:szCs w:val="16"/>
      </w:rPr>
      <w:t xml:space="preserve">          </w:t>
    </w:r>
    <w:r>
      <w:rPr>
        <w:rFonts w:ascii="Arial" w:hAnsi="Arial" w:cs="Arial"/>
        <w:bCs/>
        <w:iCs/>
        <w:sz w:val="16"/>
        <w:szCs w:val="16"/>
      </w:rPr>
      <w:t>w</w:t>
    </w:r>
    <w:r>
      <w:rPr>
        <w:rFonts w:ascii="Arial" w:hAnsi="Arial" w:cs="Arial"/>
        <w:sz w:val="16"/>
        <w:szCs w:val="16"/>
      </w:rPr>
      <w:t>ww.facebook.com/barryeatonhealth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464" w:rsidRDefault="006A6464">
      <w:r>
        <w:separator/>
      </w:r>
    </w:p>
  </w:footnote>
  <w:footnote w:type="continuationSeparator" w:id="0">
    <w:p w:rsidR="006A6464" w:rsidRDefault="006A6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A25" w:rsidRDefault="008F73A1" w:rsidP="00E013B0">
    <w:pPr>
      <w:pStyle w:val="Header"/>
    </w:pPr>
    <w:r>
      <w:t xml:space="preserve">Page </w:t>
    </w:r>
    <w:r>
      <w:fldChar w:fldCharType="begin"/>
    </w:r>
    <w:r>
      <w:instrText xml:space="preserve"> PAGE   \* MERGEFORMAT </w:instrText>
    </w:r>
    <w:r>
      <w:fldChar w:fldCharType="separate"/>
    </w:r>
    <w:r w:rsidR="00111543">
      <w:rPr>
        <w:noProof/>
      </w:rPr>
      <w:t>2</w:t>
    </w:r>
    <w:r>
      <w:rPr>
        <w:noProof/>
      </w:rPr>
      <w:fldChar w:fldCharType="end"/>
    </w:r>
  </w:p>
  <w:p w:rsidR="0065513C" w:rsidRPr="00E013B0" w:rsidRDefault="000766EE" w:rsidP="00E01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DA8" w:rsidRDefault="00BA4DA8" w:rsidP="00BA4DA8">
    <w:pPr>
      <w:pStyle w:val="Footer"/>
      <w:rPr>
        <w:rFonts w:ascii="Arial" w:hAnsi="Arial" w:cs="Arial"/>
        <w:i/>
        <w:color w:val="808080" w:themeColor="background1" w:themeShade="80"/>
        <w:sz w:val="16"/>
      </w:rPr>
    </w:pPr>
    <w:r>
      <w:rPr>
        <w:rFonts w:ascii="Arial" w:hAnsi="Arial" w:cs="Arial"/>
        <w:i/>
        <w:noProof/>
        <w:color w:val="808080" w:themeColor="background1" w:themeShade="80"/>
        <w:sz w:val="16"/>
      </w:rPr>
      <w:drawing>
        <wp:anchor distT="0" distB="0" distL="114300" distR="114300" simplePos="0" relativeHeight="251659264" behindDoc="1" locked="0" layoutInCell="1" allowOverlap="1" wp14:anchorId="262D29A2" wp14:editId="2DA2EE8A">
          <wp:simplePos x="0" y="0"/>
          <wp:positionH relativeFrom="column">
            <wp:posOffset>1905</wp:posOffset>
          </wp:positionH>
          <wp:positionV relativeFrom="paragraph">
            <wp:posOffset>0</wp:posOffset>
          </wp:positionV>
          <wp:extent cx="2981325" cy="606695"/>
          <wp:effectExtent l="0" t="0" r="0" b="3175"/>
          <wp:wrapTight wrapText="bothSides">
            <wp:wrapPolygon edited="0">
              <wp:start x="0" y="0"/>
              <wp:lineTo x="0" y="21035"/>
              <wp:lineTo x="14078" y="21035"/>
              <wp:lineTo x="21393" y="20356"/>
              <wp:lineTo x="21393" y="679"/>
              <wp:lineTo x="4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DHD Logo Long TE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1325" cy="606695"/>
                  </a:xfrm>
                  <a:prstGeom prst="rect">
                    <a:avLst/>
                  </a:prstGeom>
                </pic:spPr>
              </pic:pic>
            </a:graphicData>
          </a:graphic>
        </wp:anchor>
      </w:drawing>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Barry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330 W. Wo</w:t>
    </w:r>
    <w:r>
      <w:rPr>
        <w:rFonts w:ascii="Arial" w:hAnsi="Arial" w:cs="Arial"/>
        <w:i/>
        <w:color w:val="808080" w:themeColor="background1" w:themeShade="80"/>
        <w:sz w:val="16"/>
      </w:rPr>
      <w:t>odlawn Ave., Hastings MI 49058</w:t>
    </w:r>
  </w:p>
  <w:p w:rsidR="00BA4DA8" w:rsidRPr="00B3325E" w:rsidRDefault="00BA4DA8" w:rsidP="00BA4DA8">
    <w:pPr>
      <w:pStyle w:val="Footer"/>
      <w:ind w:firstLine="720"/>
      <w:rPr>
        <w:rFonts w:ascii="Arial" w:hAnsi="Arial" w:cs="Arial"/>
        <w:i/>
        <w:color w:val="808080" w:themeColor="background1" w:themeShade="80"/>
        <w:sz w:val="16"/>
      </w:rPr>
    </w:pP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Phone: 269-945-9516    Fax: 517-543-7737</w:t>
    </w:r>
  </w:p>
  <w:p w:rsidR="00BA4DA8" w:rsidRDefault="00BA4DA8" w:rsidP="00BA4DA8">
    <w:pPr>
      <w:pStyle w:val="Footer"/>
      <w:rPr>
        <w:rFonts w:ascii="Arial" w:hAnsi="Arial" w:cs="Arial"/>
        <w:i/>
        <w:color w:val="808080" w:themeColor="background1" w:themeShade="80"/>
        <w:sz w:val="12"/>
        <w:szCs w:val="12"/>
      </w:rPr>
    </w:pPr>
  </w:p>
  <w:p w:rsidR="00BA4DA8" w:rsidRPr="00B3325E" w:rsidRDefault="00BA4DA8" w:rsidP="00BA4DA8">
    <w:pPr>
      <w:pStyle w:val="Footer"/>
      <w:rPr>
        <w:rFonts w:ascii="Arial" w:hAnsi="Arial" w:cs="Arial"/>
        <w:i/>
        <w:color w:val="808080" w:themeColor="background1" w:themeShade="80"/>
        <w:sz w:val="16"/>
      </w:rPr>
    </w:pPr>
    <w:r>
      <w:rPr>
        <w:rFonts w:ascii="Arial" w:hAnsi="Arial" w:cs="Arial"/>
        <w:i/>
        <w:color w:val="808080" w:themeColor="background1" w:themeShade="80"/>
        <w:sz w:val="12"/>
        <w:szCs w:val="12"/>
      </w:rPr>
      <w:tab/>
      <w:t xml:space="preserve">             </w:t>
    </w:r>
    <w:r w:rsidRPr="00B3325E">
      <w:rPr>
        <w:rFonts w:ascii="Arial" w:hAnsi="Arial" w:cs="Arial"/>
        <w:i/>
        <w:color w:val="808080" w:themeColor="background1" w:themeShade="80"/>
        <w:sz w:val="16"/>
      </w:rPr>
      <w:t>Eaton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1033 Health Care Dr., Charlotte, MI 48813</w:t>
    </w:r>
  </w:p>
  <w:p w:rsidR="00BA4DA8" w:rsidRDefault="00BA4DA8" w:rsidP="00BA4DA8">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Phone: 517-543-2430    Fax: 517-543-7737</w:t>
    </w:r>
  </w:p>
  <w:p w:rsidR="00D63334" w:rsidRDefault="000766EE" w:rsidP="00E013B0">
    <w:pPr>
      <w:pStyle w:val="Footer"/>
      <w:jc w:val="right"/>
      <w:rPr>
        <w:rFonts w:ascii="Arial" w:hAnsi="Arial" w:cs="Arial"/>
        <w:i/>
        <w:color w:val="808080" w:themeColor="background1" w:themeShade="80"/>
        <w:sz w:val="16"/>
      </w:rPr>
    </w:pPr>
  </w:p>
  <w:p w:rsidR="00D63334" w:rsidRPr="00B3325E" w:rsidRDefault="000766EE" w:rsidP="00E013B0">
    <w:pPr>
      <w:pStyle w:val="Footer"/>
      <w:jc w:val="right"/>
      <w:rPr>
        <w:rFonts w:ascii="Arial" w:hAnsi="Arial" w:cs="Arial"/>
        <w:i/>
        <w:color w:val="808080" w:themeColor="background1" w:themeShade="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2527B6"/>
    <w:multiLevelType w:val="hybridMultilevel"/>
    <w:tmpl w:val="64546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C2E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C51E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2344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9534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C8C23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DD62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A6C13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F044522"/>
    <w:multiLevelType w:val="hybridMultilevel"/>
    <w:tmpl w:val="B714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B44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505D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B1575BB"/>
    <w:multiLevelType w:val="multilevel"/>
    <w:tmpl w:val="9C12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336AE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0"/>
  </w:num>
  <w:num w:numId="3">
    <w:abstractNumId w:val="11"/>
  </w:num>
  <w:num w:numId="4">
    <w:abstractNumId w:val="6"/>
  </w:num>
  <w:num w:numId="5">
    <w:abstractNumId w:val="3"/>
  </w:num>
  <w:num w:numId="6">
    <w:abstractNumId w:val="0"/>
    <w:lvlOverride w:ilvl="0">
      <w:lvl w:ilvl="0">
        <w:numFmt w:val="bullet"/>
        <w:lvlText w:val=""/>
        <w:legacy w:legacy="1" w:legacySpace="0" w:legacyIndent="360"/>
        <w:lvlJc w:val="left"/>
        <w:pPr>
          <w:ind w:left="0" w:hanging="360"/>
        </w:pPr>
        <w:rPr>
          <w:rFonts w:ascii="Symbol" w:hAnsi="Symbol" w:hint="default"/>
        </w:rPr>
      </w:lvl>
    </w:lvlOverride>
  </w:num>
  <w:num w:numId="7">
    <w:abstractNumId w:val="8"/>
  </w:num>
  <w:num w:numId="8">
    <w:abstractNumId w:val="13"/>
  </w:num>
  <w:num w:numId="9">
    <w:abstractNumId w:val="4"/>
  </w:num>
  <w:num w:numId="10">
    <w:abstractNumId w:val="5"/>
  </w:num>
  <w:num w:numId="11">
    <w:abstractNumId w:val="7"/>
  </w:num>
  <w:num w:numId="12">
    <w:abstractNumId w:val="9"/>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401"/>
    <w:rsid w:val="000766EE"/>
    <w:rsid w:val="000E648E"/>
    <w:rsid w:val="00111543"/>
    <w:rsid w:val="0011489A"/>
    <w:rsid w:val="00185096"/>
    <w:rsid w:val="002A7AC0"/>
    <w:rsid w:val="00362068"/>
    <w:rsid w:val="00363E87"/>
    <w:rsid w:val="00376401"/>
    <w:rsid w:val="00632813"/>
    <w:rsid w:val="00665288"/>
    <w:rsid w:val="006761A2"/>
    <w:rsid w:val="006A6464"/>
    <w:rsid w:val="006D43B5"/>
    <w:rsid w:val="007618E9"/>
    <w:rsid w:val="00776D3A"/>
    <w:rsid w:val="007A1BAE"/>
    <w:rsid w:val="007B1835"/>
    <w:rsid w:val="008412DA"/>
    <w:rsid w:val="008B7264"/>
    <w:rsid w:val="008F73A1"/>
    <w:rsid w:val="00922709"/>
    <w:rsid w:val="009B28A3"/>
    <w:rsid w:val="009B2A85"/>
    <w:rsid w:val="00AB1240"/>
    <w:rsid w:val="00AD6B77"/>
    <w:rsid w:val="00B73987"/>
    <w:rsid w:val="00BA4DA8"/>
    <w:rsid w:val="00BB7F7F"/>
    <w:rsid w:val="00BE52E6"/>
    <w:rsid w:val="00C035C2"/>
    <w:rsid w:val="00E0478F"/>
    <w:rsid w:val="00F065BD"/>
    <w:rsid w:val="00F4370D"/>
    <w:rsid w:val="00F54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5A50B77-D126-4A4A-8D13-ADEE6AD8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sz w:val="24"/>
    </w:rPr>
  </w:style>
  <w:style w:type="paragraph" w:styleId="Heading3">
    <w:name w:val="heading 3"/>
    <w:basedOn w:val="Normal"/>
    <w:next w:val="Normal"/>
    <w:qFormat/>
    <w:pPr>
      <w:keepNext/>
      <w:outlineLvl w:val="2"/>
    </w:pPr>
    <w:rPr>
      <w:i/>
    </w:rPr>
  </w:style>
  <w:style w:type="paragraph" w:styleId="Heading4">
    <w:name w:val="heading 4"/>
    <w:basedOn w:val="Normal"/>
    <w:next w:val="Normal"/>
    <w:qFormat/>
    <w:pPr>
      <w:keepNext/>
      <w:jc w:val="center"/>
      <w:outlineLvl w:val="3"/>
    </w:pPr>
    <w:rPr>
      <w:b/>
      <w:sz w:val="24"/>
    </w:rPr>
  </w:style>
  <w:style w:type="paragraph" w:styleId="Heading5">
    <w:name w:val="heading 5"/>
    <w:basedOn w:val="Normal"/>
    <w:next w:val="Normal"/>
    <w:qFormat/>
    <w:pPr>
      <w:keepNext/>
      <w:outlineLvl w:val="4"/>
    </w:pPr>
    <w:rPr>
      <w:b/>
      <w:i/>
      <w:sz w:val="22"/>
    </w:rPr>
  </w:style>
  <w:style w:type="paragraph" w:styleId="Heading6">
    <w:name w:val="heading 6"/>
    <w:basedOn w:val="Normal"/>
    <w:next w:val="Normal"/>
    <w:qFormat/>
    <w:pPr>
      <w:keepNext/>
      <w:outlineLvl w:val="5"/>
    </w:pPr>
    <w:rPr>
      <w:sz w:val="24"/>
      <w:u w:val="single"/>
    </w:rPr>
  </w:style>
  <w:style w:type="paragraph" w:styleId="Heading7">
    <w:name w:val="heading 7"/>
    <w:basedOn w:val="Normal"/>
    <w:next w:val="Normal"/>
    <w:qFormat/>
    <w:pPr>
      <w:keepNext/>
      <w:outlineLvl w:val="6"/>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customStyle="1" w:styleId="Tabitha">
    <w:name w:val="Tabitha"/>
    <w:basedOn w:val="Heading1"/>
    <w:pPr>
      <w:tabs>
        <w:tab w:val="left" w:pos="360"/>
      </w:tabs>
      <w:ind w:left="360" w:hanging="360"/>
      <w:outlineLvl w:val="9"/>
    </w:pPr>
    <w:rPr>
      <w:rFonts w:ascii="Tabitha" w:hAnsi="Tabitha"/>
    </w:rPr>
  </w:style>
  <w:style w:type="paragraph" w:styleId="BodyText">
    <w:name w:val="Body Text"/>
    <w:basedOn w:val="Normal"/>
    <w:semiHidden/>
    <w:pPr>
      <w:jc w:val="both"/>
    </w:pPr>
    <w:rPr>
      <w:b/>
      <w:sz w:val="24"/>
    </w:rPr>
  </w:style>
  <w:style w:type="paragraph" w:styleId="BodyText2">
    <w:name w:val="Body Text 2"/>
    <w:basedOn w:val="Normal"/>
    <w:semiHidden/>
    <w:rPr>
      <w:sz w:val="22"/>
    </w:rPr>
  </w:style>
  <w:style w:type="character" w:styleId="Hyperlink">
    <w:name w:val="Hyperlink"/>
    <w:basedOn w:val="DefaultParagraphFont"/>
    <w:semiHidden/>
    <w:rPr>
      <w:color w:val="0000FF"/>
      <w:u w:val="single"/>
    </w:rPr>
  </w:style>
  <w:style w:type="character" w:customStyle="1" w:styleId="FooterChar">
    <w:name w:val="Footer Char"/>
    <w:basedOn w:val="DefaultParagraphFont"/>
    <w:link w:val="Footer"/>
    <w:semiHidden/>
    <w:rsid w:val="00922709"/>
  </w:style>
  <w:style w:type="character" w:customStyle="1" w:styleId="HeaderChar">
    <w:name w:val="Header Char"/>
    <w:basedOn w:val="DefaultParagraphFont"/>
    <w:link w:val="Header"/>
    <w:uiPriority w:val="99"/>
    <w:rsid w:val="00922709"/>
  </w:style>
  <w:style w:type="paragraph" w:styleId="NormalWeb">
    <w:name w:val="Normal (Web)"/>
    <w:basedOn w:val="Normal"/>
    <w:uiPriority w:val="99"/>
    <w:semiHidden/>
    <w:unhideWhenUsed/>
    <w:rsid w:val="00922709"/>
    <w:pPr>
      <w:spacing w:before="100" w:after="100"/>
    </w:pPr>
    <w:rPr>
      <w:sz w:val="24"/>
    </w:rPr>
  </w:style>
  <w:style w:type="paragraph" w:styleId="Caption">
    <w:name w:val="caption"/>
    <w:basedOn w:val="Normal"/>
    <w:next w:val="Normal"/>
    <w:semiHidden/>
    <w:unhideWhenUsed/>
    <w:qFormat/>
    <w:rsid w:val="00922709"/>
    <w:pPr>
      <w:ind w:left="720"/>
    </w:pPr>
    <w:rPr>
      <w:rFonts w:ascii="Comic Sans MS" w:hAnsi="Comic Sans MS"/>
      <w:b/>
      <w:sz w:val="28"/>
    </w:rPr>
  </w:style>
  <w:style w:type="paragraph" w:styleId="ListParagraph">
    <w:name w:val="List Paragraph"/>
    <w:basedOn w:val="Normal"/>
    <w:uiPriority w:val="34"/>
    <w:qFormat/>
    <w:rsid w:val="00922709"/>
    <w:pPr>
      <w:ind w:left="720"/>
      <w:contextualSpacing/>
    </w:pPr>
  </w:style>
  <w:style w:type="character" w:styleId="Strong">
    <w:name w:val="Strong"/>
    <w:basedOn w:val="DefaultParagraphFont"/>
    <w:uiPriority w:val="22"/>
    <w:qFormat/>
    <w:rsid w:val="007A1B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8402">
      <w:bodyDiv w:val="1"/>
      <w:marLeft w:val="0"/>
      <w:marRight w:val="0"/>
      <w:marTop w:val="0"/>
      <w:marBottom w:val="0"/>
      <w:divBdr>
        <w:top w:val="none" w:sz="0" w:space="0" w:color="auto"/>
        <w:left w:val="none" w:sz="0" w:space="0" w:color="auto"/>
        <w:bottom w:val="none" w:sz="0" w:space="0" w:color="auto"/>
        <w:right w:val="none" w:sz="0" w:space="0" w:color="auto"/>
      </w:divBdr>
    </w:div>
    <w:div w:id="91899089">
      <w:bodyDiv w:val="1"/>
      <w:marLeft w:val="0"/>
      <w:marRight w:val="0"/>
      <w:marTop w:val="0"/>
      <w:marBottom w:val="0"/>
      <w:divBdr>
        <w:top w:val="none" w:sz="0" w:space="0" w:color="auto"/>
        <w:left w:val="none" w:sz="0" w:space="0" w:color="auto"/>
        <w:bottom w:val="none" w:sz="0" w:space="0" w:color="auto"/>
        <w:right w:val="none" w:sz="0" w:space="0" w:color="auto"/>
      </w:divBdr>
    </w:div>
    <w:div w:id="230770149">
      <w:bodyDiv w:val="1"/>
      <w:marLeft w:val="0"/>
      <w:marRight w:val="0"/>
      <w:marTop w:val="0"/>
      <w:marBottom w:val="0"/>
      <w:divBdr>
        <w:top w:val="none" w:sz="0" w:space="0" w:color="auto"/>
        <w:left w:val="none" w:sz="0" w:space="0" w:color="auto"/>
        <w:bottom w:val="none" w:sz="0" w:space="0" w:color="auto"/>
        <w:right w:val="none" w:sz="0" w:space="0" w:color="auto"/>
      </w:divBdr>
    </w:div>
    <w:div w:id="496924394">
      <w:bodyDiv w:val="1"/>
      <w:marLeft w:val="0"/>
      <w:marRight w:val="0"/>
      <w:marTop w:val="0"/>
      <w:marBottom w:val="0"/>
      <w:divBdr>
        <w:top w:val="none" w:sz="0" w:space="0" w:color="auto"/>
        <w:left w:val="none" w:sz="0" w:space="0" w:color="auto"/>
        <w:bottom w:val="none" w:sz="0" w:space="0" w:color="auto"/>
        <w:right w:val="none" w:sz="0" w:space="0" w:color="auto"/>
      </w:divBdr>
    </w:div>
    <w:div w:id="811098206">
      <w:bodyDiv w:val="1"/>
      <w:marLeft w:val="0"/>
      <w:marRight w:val="0"/>
      <w:marTop w:val="0"/>
      <w:marBottom w:val="0"/>
      <w:divBdr>
        <w:top w:val="none" w:sz="0" w:space="0" w:color="auto"/>
        <w:left w:val="none" w:sz="0" w:space="0" w:color="auto"/>
        <w:bottom w:val="none" w:sz="0" w:space="0" w:color="auto"/>
        <w:right w:val="none" w:sz="0" w:space="0" w:color="auto"/>
      </w:divBdr>
    </w:div>
    <w:div w:id="1135417089">
      <w:bodyDiv w:val="1"/>
      <w:marLeft w:val="0"/>
      <w:marRight w:val="0"/>
      <w:marTop w:val="0"/>
      <w:marBottom w:val="0"/>
      <w:divBdr>
        <w:top w:val="none" w:sz="0" w:space="0" w:color="auto"/>
        <w:left w:val="none" w:sz="0" w:space="0" w:color="auto"/>
        <w:bottom w:val="none" w:sz="0" w:space="0" w:color="auto"/>
        <w:right w:val="none" w:sz="0" w:space="0" w:color="auto"/>
      </w:divBdr>
    </w:div>
    <w:div w:id="1721130102">
      <w:bodyDiv w:val="1"/>
      <w:marLeft w:val="0"/>
      <w:marRight w:val="0"/>
      <w:marTop w:val="0"/>
      <w:marBottom w:val="0"/>
      <w:divBdr>
        <w:top w:val="none" w:sz="0" w:space="0" w:color="auto"/>
        <w:left w:val="none" w:sz="0" w:space="0" w:color="auto"/>
        <w:bottom w:val="none" w:sz="0" w:space="0" w:color="auto"/>
        <w:right w:val="none" w:sz="0" w:space="0" w:color="auto"/>
      </w:divBdr>
    </w:div>
    <w:div w:id="1768307827">
      <w:bodyDiv w:val="1"/>
      <w:marLeft w:val="0"/>
      <w:marRight w:val="0"/>
      <w:marTop w:val="0"/>
      <w:marBottom w:val="0"/>
      <w:divBdr>
        <w:top w:val="none" w:sz="0" w:space="0" w:color="auto"/>
        <w:left w:val="none" w:sz="0" w:space="0" w:color="auto"/>
        <w:bottom w:val="none" w:sz="0" w:space="0" w:color="auto"/>
        <w:right w:val="none" w:sz="0" w:space="0" w:color="auto"/>
      </w:divBdr>
    </w:div>
    <w:div w:id="1817259904">
      <w:bodyDiv w:val="1"/>
      <w:marLeft w:val="0"/>
      <w:marRight w:val="0"/>
      <w:marTop w:val="0"/>
      <w:marBottom w:val="0"/>
      <w:divBdr>
        <w:top w:val="none" w:sz="0" w:space="0" w:color="auto"/>
        <w:left w:val="none" w:sz="0" w:space="0" w:color="auto"/>
        <w:bottom w:val="none" w:sz="0" w:space="0" w:color="auto"/>
        <w:right w:val="none" w:sz="0" w:space="0" w:color="auto"/>
      </w:divBdr>
    </w:div>
    <w:div w:id="186721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rryeatonhealth.org/coronavirusworkpla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coronavirus/2019-ncov/php/building-water-system.html?deliveryName=USCDC_248-DM22547"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arryeatonhealth.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2395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Lauren Cibor</dc:creator>
  <cp:keywords/>
  <dc:description/>
  <cp:lastModifiedBy>Jodie Shaver</cp:lastModifiedBy>
  <cp:revision>2</cp:revision>
  <cp:lastPrinted>2005-04-12T18:52:00Z</cp:lastPrinted>
  <dcterms:created xsi:type="dcterms:W3CDTF">2020-05-28T16:31:00Z</dcterms:created>
  <dcterms:modified xsi:type="dcterms:W3CDTF">2020-05-28T16:31:00Z</dcterms:modified>
</cp:coreProperties>
</file>