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CFC2" w14:textId="02BB9AF3" w:rsidR="00E839B2" w:rsidRDefault="00A1388F" w:rsidP="003B6F6C">
      <w:pPr>
        <w:pStyle w:val="NoSpacing"/>
        <w:jc w:val="center"/>
        <w:rPr>
          <w:rFonts w:ascii="Calibri" w:hAnsi="Calibri" w:cs="Calibri"/>
          <w:b/>
          <w:bCs/>
          <w:sz w:val="28"/>
          <w:szCs w:val="28"/>
        </w:rPr>
      </w:pPr>
      <w:r>
        <w:rPr>
          <w:rFonts w:ascii="Calibri" w:hAnsi="Calibri" w:cs="Calibri"/>
          <w:b/>
          <w:bCs/>
          <w:noProof/>
          <w:sz w:val="28"/>
          <w:szCs w:val="28"/>
        </w:rPr>
        <w:drawing>
          <wp:anchor distT="0" distB="0" distL="114300" distR="114300" simplePos="0" relativeHeight="251658240" behindDoc="1" locked="0" layoutInCell="1" allowOverlap="1" wp14:anchorId="48E50E10" wp14:editId="1BA05552">
            <wp:simplePos x="0" y="0"/>
            <wp:positionH relativeFrom="margin">
              <wp:align>left</wp:align>
            </wp:positionH>
            <wp:positionV relativeFrom="paragraph">
              <wp:posOffset>-314325</wp:posOffset>
            </wp:positionV>
            <wp:extent cx="1104900" cy="1104900"/>
            <wp:effectExtent l="0" t="0" r="0" b="0"/>
            <wp:wrapNone/>
            <wp:docPr id="64745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sz w:val="28"/>
          <w:szCs w:val="28"/>
        </w:rPr>
        <w:t xml:space="preserve"> S</w:t>
      </w:r>
      <w:r w:rsidR="003B6F6C" w:rsidRPr="003B6F6C">
        <w:rPr>
          <w:rFonts w:ascii="Calibri" w:hAnsi="Calibri" w:cs="Calibri"/>
          <w:b/>
          <w:bCs/>
          <w:sz w:val="28"/>
          <w:szCs w:val="28"/>
        </w:rPr>
        <w:t>aginaw County Employment Opportunity</w:t>
      </w:r>
    </w:p>
    <w:p w14:paraId="02BAA454" w14:textId="004045E5" w:rsidR="006343B7" w:rsidRPr="006343B7" w:rsidRDefault="006343B7" w:rsidP="003B6F6C">
      <w:pPr>
        <w:pStyle w:val="NoSpacing"/>
        <w:jc w:val="center"/>
        <w:rPr>
          <w:rFonts w:ascii="Calibri" w:hAnsi="Calibri" w:cs="Calibri"/>
          <w:sz w:val="28"/>
          <w:szCs w:val="28"/>
        </w:rPr>
      </w:pPr>
      <w:r w:rsidRPr="006343B7">
        <w:rPr>
          <w:rFonts w:ascii="Calibri" w:hAnsi="Calibri" w:cs="Calibri"/>
          <w:sz w:val="28"/>
          <w:szCs w:val="28"/>
        </w:rPr>
        <w:t>Equal Opportunity Employer</w:t>
      </w:r>
    </w:p>
    <w:p w14:paraId="5AB2A979" w14:textId="77777777" w:rsidR="00D66690" w:rsidRDefault="00D66690" w:rsidP="000F39FC">
      <w:pPr>
        <w:pStyle w:val="NoSpacing"/>
        <w:rPr>
          <w:rFonts w:ascii="Calibri" w:hAnsi="Calibri" w:cs="Calibri"/>
          <w:b/>
          <w:bCs/>
          <w:sz w:val="28"/>
          <w:szCs w:val="28"/>
        </w:rPr>
      </w:pPr>
    </w:p>
    <w:p w14:paraId="3AD43A75" w14:textId="77777777" w:rsidR="006343B7" w:rsidRDefault="006343B7" w:rsidP="000F39FC">
      <w:pPr>
        <w:pStyle w:val="NoSpacing"/>
        <w:rPr>
          <w:rFonts w:ascii="Calibri" w:hAnsi="Calibri" w:cs="Calibri"/>
          <w:b/>
          <w:bCs/>
          <w:sz w:val="28"/>
          <w:szCs w:val="28"/>
        </w:rPr>
      </w:pPr>
    </w:p>
    <w:tbl>
      <w:tblPr>
        <w:tblStyle w:val="TableGrid"/>
        <w:tblW w:w="11565" w:type="dxa"/>
        <w:tblInd w:w="-410" w:type="dxa"/>
        <w:tblLayout w:type="fixed"/>
        <w:tblLook w:val="04A0" w:firstRow="1" w:lastRow="0" w:firstColumn="1" w:lastColumn="0" w:noHBand="0" w:noVBand="1"/>
      </w:tblPr>
      <w:tblGrid>
        <w:gridCol w:w="1575"/>
        <w:gridCol w:w="3330"/>
        <w:gridCol w:w="1620"/>
        <w:gridCol w:w="2340"/>
        <w:gridCol w:w="1530"/>
        <w:gridCol w:w="1170"/>
      </w:tblGrid>
      <w:tr w:rsidR="003F029C" w14:paraId="45833BAB" w14:textId="77777777" w:rsidTr="005B0C80">
        <w:tc>
          <w:tcPr>
            <w:tcW w:w="1575" w:type="dxa"/>
          </w:tcPr>
          <w:p w14:paraId="2ADE5682" w14:textId="554472F0" w:rsidR="00634D2E" w:rsidRPr="00634D2E" w:rsidRDefault="00634D2E" w:rsidP="00634D2E">
            <w:pPr>
              <w:pStyle w:val="NoSpacing"/>
              <w:rPr>
                <w:rFonts w:ascii="Calibri" w:hAnsi="Calibri" w:cs="Calibri"/>
                <w:b/>
                <w:bCs/>
                <w:sz w:val="24"/>
                <w:szCs w:val="24"/>
              </w:rPr>
            </w:pPr>
            <w:r w:rsidRPr="00634D2E">
              <w:rPr>
                <w:rFonts w:ascii="Calibri" w:hAnsi="Calibri" w:cs="Calibri"/>
                <w:b/>
                <w:bCs/>
                <w:sz w:val="24"/>
                <w:szCs w:val="24"/>
              </w:rPr>
              <w:t>Job Title:</w:t>
            </w:r>
          </w:p>
        </w:tc>
        <w:tc>
          <w:tcPr>
            <w:tcW w:w="3330" w:type="dxa"/>
          </w:tcPr>
          <w:p w14:paraId="2EA9764B" w14:textId="58722987" w:rsidR="00634D2E" w:rsidRPr="00A1388F" w:rsidRDefault="004A474D" w:rsidP="00634D2E">
            <w:pPr>
              <w:pStyle w:val="NoSpacing"/>
              <w:rPr>
                <w:rFonts w:ascii="Calibri" w:hAnsi="Calibri" w:cs="Calibri"/>
                <w:sz w:val="24"/>
                <w:szCs w:val="24"/>
              </w:rPr>
            </w:pPr>
            <w:r>
              <w:rPr>
                <w:rFonts w:ascii="Calibri" w:hAnsi="Calibri" w:cs="Calibri"/>
                <w:sz w:val="24"/>
                <w:szCs w:val="24"/>
              </w:rPr>
              <w:t>Deputy Health Officer</w:t>
            </w:r>
          </w:p>
        </w:tc>
        <w:tc>
          <w:tcPr>
            <w:tcW w:w="1620" w:type="dxa"/>
          </w:tcPr>
          <w:p w14:paraId="362BF682" w14:textId="74ACAE3B" w:rsidR="00634D2E" w:rsidRPr="00634D2E" w:rsidRDefault="00634D2E" w:rsidP="00634D2E">
            <w:pPr>
              <w:pStyle w:val="NoSpacing"/>
              <w:rPr>
                <w:rFonts w:ascii="Calibri" w:hAnsi="Calibri" w:cs="Calibri"/>
                <w:b/>
                <w:bCs/>
                <w:sz w:val="24"/>
                <w:szCs w:val="24"/>
              </w:rPr>
            </w:pPr>
            <w:r w:rsidRPr="00634D2E">
              <w:rPr>
                <w:rFonts w:ascii="Calibri" w:hAnsi="Calibri" w:cs="Calibri"/>
                <w:b/>
                <w:bCs/>
                <w:sz w:val="24"/>
                <w:szCs w:val="24"/>
              </w:rPr>
              <w:t>Department:</w:t>
            </w:r>
          </w:p>
        </w:tc>
        <w:tc>
          <w:tcPr>
            <w:tcW w:w="2340" w:type="dxa"/>
          </w:tcPr>
          <w:p w14:paraId="4F9CBC35" w14:textId="623016DC" w:rsidR="00634D2E" w:rsidRPr="00A1388F" w:rsidRDefault="004A474D" w:rsidP="00634D2E">
            <w:pPr>
              <w:pStyle w:val="NoSpacing"/>
              <w:rPr>
                <w:rFonts w:ascii="Calibri" w:hAnsi="Calibri" w:cs="Calibri"/>
                <w:sz w:val="24"/>
                <w:szCs w:val="24"/>
              </w:rPr>
            </w:pPr>
            <w:r>
              <w:rPr>
                <w:rFonts w:ascii="Calibri" w:hAnsi="Calibri" w:cs="Calibri"/>
                <w:sz w:val="24"/>
                <w:szCs w:val="24"/>
              </w:rPr>
              <w:t>Health Department</w:t>
            </w:r>
          </w:p>
        </w:tc>
        <w:tc>
          <w:tcPr>
            <w:tcW w:w="1530" w:type="dxa"/>
          </w:tcPr>
          <w:p w14:paraId="4AED1512" w14:textId="28A57F9E" w:rsidR="00634D2E" w:rsidRPr="00634D2E" w:rsidRDefault="00634D2E" w:rsidP="00634D2E">
            <w:pPr>
              <w:pStyle w:val="NoSpacing"/>
              <w:rPr>
                <w:rFonts w:ascii="Calibri" w:hAnsi="Calibri" w:cs="Calibri"/>
                <w:b/>
                <w:bCs/>
                <w:sz w:val="24"/>
                <w:szCs w:val="24"/>
              </w:rPr>
            </w:pPr>
            <w:r w:rsidRPr="00634D2E">
              <w:rPr>
                <w:rFonts w:ascii="Calibri" w:hAnsi="Calibri" w:cs="Calibri"/>
                <w:b/>
                <w:bCs/>
                <w:sz w:val="24"/>
                <w:szCs w:val="24"/>
              </w:rPr>
              <w:t>Date Posted:</w:t>
            </w:r>
          </w:p>
        </w:tc>
        <w:tc>
          <w:tcPr>
            <w:tcW w:w="1170" w:type="dxa"/>
          </w:tcPr>
          <w:p w14:paraId="044E28E3" w14:textId="27678475" w:rsidR="00634D2E" w:rsidRPr="003F029C" w:rsidRDefault="004A474D" w:rsidP="00634D2E">
            <w:pPr>
              <w:pStyle w:val="NoSpacing"/>
              <w:rPr>
                <w:rFonts w:ascii="Calibri" w:hAnsi="Calibri" w:cs="Calibri"/>
                <w:sz w:val="24"/>
                <w:szCs w:val="24"/>
              </w:rPr>
            </w:pPr>
            <w:r>
              <w:rPr>
                <w:rFonts w:ascii="Calibri" w:hAnsi="Calibri" w:cs="Calibri"/>
                <w:sz w:val="24"/>
                <w:szCs w:val="24"/>
              </w:rPr>
              <w:t>09</w:t>
            </w:r>
            <w:r w:rsidR="00703BC8">
              <w:rPr>
                <w:rFonts w:ascii="Calibri" w:hAnsi="Calibri" w:cs="Calibri"/>
                <w:sz w:val="24"/>
                <w:szCs w:val="24"/>
              </w:rPr>
              <w:t>/</w:t>
            </w:r>
            <w:r w:rsidR="00BB7760">
              <w:rPr>
                <w:rFonts w:ascii="Calibri" w:hAnsi="Calibri" w:cs="Calibri"/>
                <w:sz w:val="24"/>
                <w:szCs w:val="24"/>
              </w:rPr>
              <w:t>22</w:t>
            </w:r>
            <w:r w:rsidR="00703BC8">
              <w:rPr>
                <w:rFonts w:ascii="Calibri" w:hAnsi="Calibri" w:cs="Calibri"/>
                <w:sz w:val="24"/>
                <w:szCs w:val="24"/>
              </w:rPr>
              <w:t>/</w:t>
            </w:r>
            <w:r>
              <w:rPr>
                <w:rFonts w:ascii="Calibri" w:hAnsi="Calibri" w:cs="Calibri"/>
                <w:sz w:val="24"/>
                <w:szCs w:val="24"/>
              </w:rPr>
              <w:t>26</w:t>
            </w:r>
          </w:p>
        </w:tc>
      </w:tr>
      <w:tr w:rsidR="006343B7" w14:paraId="45FF1E57" w14:textId="77777777" w:rsidTr="00031359">
        <w:tc>
          <w:tcPr>
            <w:tcW w:w="1575" w:type="dxa"/>
          </w:tcPr>
          <w:p w14:paraId="7F56E7BF" w14:textId="1B65E5EA" w:rsidR="006343B7" w:rsidRPr="0094391E" w:rsidRDefault="006343B7" w:rsidP="007952FE">
            <w:pPr>
              <w:pStyle w:val="NoSpacing"/>
              <w:rPr>
                <w:rFonts w:ascii="Calibri" w:hAnsi="Calibri" w:cs="Calibri"/>
                <w:b/>
                <w:bCs/>
                <w:sz w:val="24"/>
                <w:szCs w:val="24"/>
              </w:rPr>
            </w:pPr>
            <w:r w:rsidRPr="0094391E">
              <w:rPr>
                <w:rFonts w:ascii="Calibri" w:hAnsi="Calibri" w:cs="Calibri"/>
                <w:b/>
                <w:bCs/>
                <w:sz w:val="24"/>
                <w:szCs w:val="24"/>
              </w:rPr>
              <w:t>Salary:</w:t>
            </w:r>
          </w:p>
        </w:tc>
        <w:tc>
          <w:tcPr>
            <w:tcW w:w="9990" w:type="dxa"/>
            <w:gridSpan w:val="5"/>
          </w:tcPr>
          <w:p w14:paraId="76340DB7" w14:textId="2725C33B" w:rsidR="00A832FC" w:rsidRPr="00F0125B" w:rsidRDefault="00886EA7" w:rsidP="007952FE">
            <w:pPr>
              <w:pStyle w:val="NoSpacing"/>
              <w:rPr>
                <w:rFonts w:ascii="Calibri" w:hAnsi="Calibri" w:cs="Calibri"/>
                <w:sz w:val="24"/>
                <w:szCs w:val="24"/>
              </w:rPr>
            </w:pPr>
            <w:r w:rsidRPr="00A064CA">
              <w:rPr>
                <w:rFonts w:ascii="Calibri" w:hAnsi="Calibri" w:cs="Calibri"/>
                <w:sz w:val="24"/>
                <w:szCs w:val="24"/>
              </w:rPr>
              <w:t xml:space="preserve">Starting at </w:t>
            </w:r>
            <w:r w:rsidR="00A5786C" w:rsidRPr="00A064CA">
              <w:rPr>
                <w:rFonts w:ascii="Calibri" w:hAnsi="Calibri" w:cs="Calibri"/>
              </w:rPr>
              <w:t>$</w:t>
            </w:r>
            <w:r w:rsidR="00706C0E">
              <w:rPr>
                <w:rFonts w:ascii="Calibri" w:hAnsi="Calibri" w:cs="Calibri"/>
              </w:rPr>
              <w:t>9</w:t>
            </w:r>
            <w:r w:rsidR="009F16F0">
              <w:rPr>
                <w:rFonts w:ascii="Calibri" w:hAnsi="Calibri" w:cs="Calibri"/>
              </w:rPr>
              <w:t>2,404.60</w:t>
            </w:r>
            <w:r w:rsidR="00706C0E">
              <w:rPr>
                <w:rFonts w:ascii="Calibri" w:hAnsi="Calibri" w:cs="Calibri"/>
              </w:rPr>
              <w:t xml:space="preserve"> annually</w:t>
            </w:r>
            <w:r w:rsidR="00FF7457">
              <w:rPr>
                <w:rFonts w:ascii="Calibri" w:hAnsi="Calibri" w:cs="Calibri"/>
              </w:rPr>
              <w:t xml:space="preserve"> effective</w:t>
            </w:r>
            <w:r w:rsidR="00A064CA">
              <w:rPr>
                <w:rFonts w:ascii="Calibri" w:hAnsi="Calibri" w:cs="Calibri"/>
              </w:rPr>
              <w:t xml:space="preserve"> </w:t>
            </w:r>
            <w:r w:rsidR="006F049C">
              <w:rPr>
                <w:rFonts w:ascii="Calibri" w:hAnsi="Calibri" w:cs="Calibri"/>
              </w:rPr>
              <w:t xml:space="preserve">October 1, </w:t>
            </w:r>
            <w:r w:rsidR="00FF7457">
              <w:rPr>
                <w:rFonts w:ascii="Calibri" w:hAnsi="Calibri" w:cs="Calibri"/>
              </w:rPr>
              <w:t>2026</w:t>
            </w:r>
            <w:r w:rsidR="006F049C">
              <w:rPr>
                <w:rFonts w:ascii="Calibri" w:hAnsi="Calibri" w:cs="Calibri"/>
              </w:rPr>
              <w:t xml:space="preserve"> </w:t>
            </w:r>
            <w:r w:rsidR="00A064CA">
              <w:rPr>
                <w:rFonts w:ascii="Calibri" w:hAnsi="Calibri" w:cs="Calibri"/>
              </w:rPr>
              <w:t xml:space="preserve">Grade: </w:t>
            </w:r>
            <w:r w:rsidR="004A474D">
              <w:rPr>
                <w:rFonts w:ascii="Calibri" w:hAnsi="Calibri" w:cs="Calibri"/>
              </w:rPr>
              <w:t>B22 UAW Managers</w:t>
            </w:r>
          </w:p>
        </w:tc>
      </w:tr>
      <w:tr w:rsidR="007952FE" w14:paraId="63A68D8B" w14:textId="77777777" w:rsidTr="00031359">
        <w:tc>
          <w:tcPr>
            <w:tcW w:w="1575" w:type="dxa"/>
          </w:tcPr>
          <w:p w14:paraId="2D43C617" w14:textId="77777777" w:rsidR="007952FE" w:rsidRDefault="007952FE" w:rsidP="007952FE">
            <w:pPr>
              <w:pStyle w:val="NoSpacing"/>
              <w:rPr>
                <w:rFonts w:ascii="Calibri" w:hAnsi="Calibri" w:cs="Calibri"/>
                <w:b/>
                <w:bCs/>
                <w:sz w:val="24"/>
                <w:szCs w:val="24"/>
              </w:rPr>
            </w:pPr>
            <w:r w:rsidRPr="00634D2E">
              <w:rPr>
                <w:rFonts w:ascii="Calibri" w:hAnsi="Calibri" w:cs="Calibri"/>
                <w:b/>
                <w:bCs/>
                <w:sz w:val="24"/>
                <w:szCs w:val="24"/>
              </w:rPr>
              <w:t xml:space="preserve">Type of </w:t>
            </w:r>
          </w:p>
          <w:p w14:paraId="673BC8FE" w14:textId="70D4C2D8" w:rsidR="007952FE" w:rsidRPr="00634D2E" w:rsidRDefault="007952FE" w:rsidP="007952FE">
            <w:pPr>
              <w:pStyle w:val="NoSpacing"/>
              <w:rPr>
                <w:rFonts w:ascii="Calibri" w:hAnsi="Calibri" w:cs="Calibri"/>
                <w:b/>
                <w:bCs/>
                <w:sz w:val="24"/>
                <w:szCs w:val="24"/>
              </w:rPr>
            </w:pPr>
            <w:r w:rsidRPr="00634D2E">
              <w:rPr>
                <w:rFonts w:ascii="Calibri" w:hAnsi="Calibri" w:cs="Calibri"/>
                <w:b/>
                <w:bCs/>
                <w:sz w:val="24"/>
                <w:szCs w:val="24"/>
              </w:rPr>
              <w:t>Employment:</w:t>
            </w:r>
          </w:p>
        </w:tc>
        <w:tc>
          <w:tcPr>
            <w:tcW w:w="9990" w:type="dxa"/>
            <w:gridSpan w:val="5"/>
          </w:tcPr>
          <w:p w14:paraId="7104E3DD" w14:textId="17380642" w:rsidR="007952FE" w:rsidRPr="00634D2E" w:rsidRDefault="007952FE" w:rsidP="007952FE">
            <w:pPr>
              <w:pStyle w:val="NoSpacing"/>
              <w:rPr>
                <w:rFonts w:ascii="Calibri" w:hAnsi="Calibri" w:cs="Calibri"/>
                <w:b/>
                <w:bCs/>
                <w:sz w:val="24"/>
                <w:szCs w:val="24"/>
              </w:rPr>
            </w:pPr>
            <w:r>
              <w:rPr>
                <w:rFonts w:ascii="Calibri" w:hAnsi="Calibri" w:cs="Calibri"/>
                <w:b/>
                <w:bCs/>
                <w:sz w:val="24"/>
                <w:szCs w:val="24"/>
              </w:rPr>
              <w:t xml:space="preserve">Regular Full-Time </w:t>
            </w:r>
            <w:r w:rsidR="004A474D">
              <w:rPr>
                <w:rFonts w:ascii="Calibri" w:hAnsi="Calibri" w:cs="Calibri"/>
                <w:b/>
                <w:bCs/>
              </w:rPr>
              <w:sym w:font="Webdings" w:char="F067"/>
            </w:r>
            <w:r>
              <w:rPr>
                <w:rFonts w:ascii="Calibri" w:hAnsi="Calibri" w:cs="Calibri"/>
                <w:b/>
                <w:bCs/>
              </w:rPr>
              <w:t xml:space="preserve">   </w:t>
            </w:r>
            <w:r>
              <w:rPr>
                <w:rFonts w:ascii="Calibri" w:hAnsi="Calibri" w:cs="Calibri"/>
                <w:b/>
                <w:bCs/>
                <w:sz w:val="24"/>
                <w:szCs w:val="24"/>
              </w:rPr>
              <w:t xml:space="preserve">Regular Part-Time </w:t>
            </w:r>
            <w:r w:rsidR="000D4B94">
              <w:rPr>
                <w:rFonts w:ascii="Calibri" w:hAnsi="Calibri" w:cs="Calibri"/>
                <w:b/>
                <w:bCs/>
              </w:rPr>
              <w:sym w:font="Webdings" w:char="F063"/>
            </w:r>
            <w:r>
              <w:rPr>
                <w:rFonts w:ascii="Calibri" w:hAnsi="Calibri" w:cs="Calibri"/>
                <w:b/>
                <w:bCs/>
              </w:rPr>
              <w:t xml:space="preserve">   </w:t>
            </w:r>
            <w:proofErr w:type="spellStart"/>
            <w:r>
              <w:rPr>
                <w:rFonts w:ascii="Calibri" w:hAnsi="Calibri" w:cs="Calibri"/>
                <w:b/>
                <w:bCs/>
                <w:sz w:val="24"/>
                <w:szCs w:val="24"/>
              </w:rPr>
              <w:t>Part-Time</w:t>
            </w:r>
            <w:proofErr w:type="spellEnd"/>
            <w:r>
              <w:rPr>
                <w:rFonts w:ascii="Calibri" w:hAnsi="Calibri" w:cs="Calibri"/>
                <w:b/>
                <w:bCs/>
                <w:sz w:val="24"/>
                <w:szCs w:val="24"/>
              </w:rPr>
              <w:t xml:space="preserve"> </w:t>
            </w:r>
            <w:r>
              <w:rPr>
                <w:rFonts w:ascii="Calibri" w:hAnsi="Calibri" w:cs="Calibri"/>
                <w:b/>
                <w:bCs/>
              </w:rPr>
              <w:sym w:font="Webdings" w:char="F063"/>
            </w:r>
            <w:r>
              <w:rPr>
                <w:rFonts w:ascii="Calibri" w:hAnsi="Calibri" w:cs="Calibri"/>
                <w:b/>
                <w:bCs/>
              </w:rPr>
              <w:t xml:space="preserve">   </w:t>
            </w:r>
            <w:r>
              <w:rPr>
                <w:rFonts w:ascii="Calibri" w:hAnsi="Calibri" w:cs="Calibri"/>
                <w:b/>
                <w:bCs/>
                <w:sz w:val="24"/>
                <w:szCs w:val="24"/>
              </w:rPr>
              <w:t>Temporary/</w:t>
            </w:r>
            <w:proofErr w:type="gramStart"/>
            <w:r>
              <w:rPr>
                <w:rFonts w:ascii="Calibri" w:hAnsi="Calibri" w:cs="Calibri"/>
                <w:b/>
                <w:bCs/>
                <w:sz w:val="24"/>
                <w:szCs w:val="24"/>
              </w:rPr>
              <w:t>On-call</w:t>
            </w:r>
            <w:proofErr w:type="gramEnd"/>
            <w:r>
              <w:rPr>
                <w:rFonts w:ascii="Calibri" w:hAnsi="Calibri" w:cs="Calibri"/>
                <w:b/>
                <w:bCs/>
                <w:sz w:val="24"/>
                <w:szCs w:val="24"/>
              </w:rPr>
              <w:t xml:space="preserve"> </w:t>
            </w:r>
            <w:r w:rsidR="00A26F34">
              <w:rPr>
                <w:rFonts w:ascii="Calibri" w:hAnsi="Calibri" w:cs="Calibri"/>
                <w:b/>
                <w:bCs/>
              </w:rPr>
              <w:sym w:font="Webdings" w:char="F063"/>
            </w:r>
          </w:p>
        </w:tc>
      </w:tr>
    </w:tbl>
    <w:p w14:paraId="2C7EE13B" w14:textId="77777777" w:rsidR="00A064CA" w:rsidRDefault="00A064CA" w:rsidP="004447DD">
      <w:pPr>
        <w:pStyle w:val="NoSpacing"/>
        <w:rPr>
          <w:rFonts w:ascii="Calibri" w:hAnsi="Calibri" w:cs="Calibri"/>
          <w:b/>
          <w:bCs/>
          <w:color w:val="FF0000"/>
        </w:rPr>
      </w:pPr>
    </w:p>
    <w:p w14:paraId="004617D1" w14:textId="058A7A34" w:rsidR="00C31619" w:rsidRDefault="00C31619" w:rsidP="004447DD">
      <w:pPr>
        <w:pStyle w:val="NoSpacing"/>
        <w:rPr>
          <w:rFonts w:ascii="Calibri" w:hAnsi="Calibri" w:cs="Calibri"/>
          <w:b/>
          <w:bCs/>
          <w:sz w:val="24"/>
          <w:szCs w:val="24"/>
        </w:rPr>
      </w:pPr>
      <w:r>
        <w:rPr>
          <w:rFonts w:ascii="Calibri" w:hAnsi="Calibri" w:cs="Calibri"/>
          <w:b/>
          <w:bCs/>
          <w:sz w:val="24"/>
          <w:szCs w:val="24"/>
        </w:rPr>
        <w:t>General Definition of Work</w:t>
      </w:r>
      <w:r w:rsidRPr="003F029C">
        <w:rPr>
          <w:rFonts w:ascii="Calibri" w:hAnsi="Calibri" w:cs="Calibri"/>
          <w:b/>
          <w:bCs/>
          <w:sz w:val="24"/>
          <w:szCs w:val="24"/>
        </w:rPr>
        <w:t>:</w:t>
      </w:r>
    </w:p>
    <w:p w14:paraId="070E5D6C" w14:textId="77777777" w:rsidR="009F16F0" w:rsidRPr="009F16F0" w:rsidRDefault="009F16F0" w:rsidP="004447DD">
      <w:pPr>
        <w:rPr>
          <w:rFonts w:ascii="Calibri" w:hAnsi="Calibri" w:cs="Calibri"/>
          <w:sz w:val="22"/>
          <w:szCs w:val="28"/>
        </w:rPr>
      </w:pPr>
      <w:r w:rsidRPr="009F16F0">
        <w:rPr>
          <w:rFonts w:ascii="Calibri" w:hAnsi="Calibri" w:cs="Calibri"/>
          <w:sz w:val="22"/>
          <w:szCs w:val="28"/>
        </w:rPr>
        <w:t xml:space="preserve">Performs difficult professional work serving as the Deputy Health Officer and designated authority acting on behalf of the Chief Health Officer, providing executive oversight of the Community Health Division and key organizational initiatives. Directs division operations, implements strategic priorities, and ensures effective delivery of public health services. Exercises delegated authority in decision-making, policy implementation, and interagency coordination, and assumes full leadership responsibility in the absence of the Chief Health Officer. Performs related duties as apparent or assigned.  Divisional supervision is exercised over all personnel within the Community Health Division.  </w:t>
      </w:r>
    </w:p>
    <w:p w14:paraId="5620A0C5" w14:textId="77777777" w:rsidR="00C31619" w:rsidRDefault="00C31619" w:rsidP="004447DD">
      <w:pPr>
        <w:pStyle w:val="NoSpacing"/>
        <w:rPr>
          <w:rFonts w:ascii="Calibri" w:hAnsi="Calibri" w:cs="Calibri"/>
          <w:b/>
          <w:bCs/>
          <w:sz w:val="24"/>
          <w:szCs w:val="24"/>
        </w:rPr>
      </w:pPr>
    </w:p>
    <w:p w14:paraId="346B6863" w14:textId="1227E45D" w:rsidR="00C31619" w:rsidRDefault="00C31619" w:rsidP="004447DD">
      <w:pPr>
        <w:pStyle w:val="NoSpacing"/>
        <w:rPr>
          <w:rFonts w:ascii="Calibri" w:hAnsi="Calibri" w:cs="Calibri"/>
          <w:b/>
          <w:bCs/>
          <w:sz w:val="24"/>
          <w:szCs w:val="24"/>
        </w:rPr>
      </w:pPr>
      <w:r>
        <w:rPr>
          <w:rFonts w:ascii="Calibri" w:hAnsi="Calibri" w:cs="Calibri"/>
          <w:b/>
          <w:bCs/>
          <w:sz w:val="24"/>
          <w:szCs w:val="24"/>
        </w:rPr>
        <w:t>Essential Functions:</w:t>
      </w:r>
    </w:p>
    <w:p w14:paraId="1244D1A5"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sz w:val="22"/>
          <w:szCs w:val="28"/>
        </w:rPr>
        <w:t>Directs and oversees the Community Health Division, including multiple program areas and supervisory staff, ensuring effective service delivery, regulatory compliance and alignment with organizational priorities.</w:t>
      </w:r>
    </w:p>
    <w:p w14:paraId="752B656E"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sz w:val="22"/>
          <w:szCs w:val="28"/>
        </w:rPr>
        <w:t>Implements organizational strategy and policy direction established by the Chief Health Officer, translating strategic goals into operational plans and measurable outcomes.</w:t>
      </w:r>
    </w:p>
    <w:p w14:paraId="1CDF1989"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Exercises delegated executive authority in the absence of the Chief Health Officer, including decision-making related to operations, personnel and public health response.</w:t>
      </w:r>
    </w:p>
    <w:p w14:paraId="35E357E4"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Provides leadership and supervision to division managers and program staff, including performance management, staff development and operational oversight.</w:t>
      </w:r>
    </w:p>
    <w:p w14:paraId="6DAF855D"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Leads cross-sector partnerships and community collaborations to advance public health initiatives and improve population health outcomes.</w:t>
      </w:r>
    </w:p>
    <w:p w14:paraId="019C4231"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Participates in development and management of departmental budgets, including resource allocation and monitoring of program expenditures.</w:t>
      </w:r>
    </w:p>
    <w:p w14:paraId="62A3F996"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Supports emergency preparedness and response efforts, coordinating division activities and ensuring continuity of operations.</w:t>
      </w:r>
    </w:p>
    <w:p w14:paraId="47AADAA4"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Leads quality improvement, performance management and accreditation-related activities within assigned areas.</w:t>
      </w:r>
    </w:p>
    <w:p w14:paraId="0092A125" w14:textId="77777777" w:rsidR="009F16F0" w:rsidRPr="009F16F0"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Represents the department in meetings with community stakeholders, partner agencies and regional initiatives.</w:t>
      </w:r>
    </w:p>
    <w:p w14:paraId="23D7D7E4" w14:textId="40F2C9E3" w:rsidR="00E66C59" w:rsidRPr="00E5618D" w:rsidRDefault="009F16F0" w:rsidP="004447DD">
      <w:pPr>
        <w:pStyle w:val="ListParagraph"/>
        <w:widowControl/>
        <w:numPr>
          <w:ilvl w:val="0"/>
          <w:numId w:val="23"/>
        </w:numPr>
        <w:autoSpaceDE/>
        <w:autoSpaceDN/>
        <w:adjustRightInd/>
        <w:spacing w:after="120"/>
        <w:rPr>
          <w:rFonts w:ascii="Calibri" w:hAnsi="Calibri" w:cs="Calibri"/>
          <w:b/>
          <w:sz w:val="28"/>
          <w:szCs w:val="28"/>
        </w:rPr>
      </w:pPr>
      <w:r w:rsidRPr="009F16F0">
        <w:rPr>
          <w:rFonts w:ascii="Calibri" w:hAnsi="Calibri" w:cs="Calibri"/>
          <w:noProof/>
          <w:sz w:val="22"/>
          <w:szCs w:val="28"/>
        </w:rPr>
        <w:t>Advises the Chief Health Officer on operational, strategic and policy matters, including emerging public health issues and system improvements.</w:t>
      </w:r>
    </w:p>
    <w:p w14:paraId="145837AF" w14:textId="31F51FF5" w:rsidR="00C31619" w:rsidRDefault="00C31619" w:rsidP="004447DD">
      <w:pPr>
        <w:pStyle w:val="NoSpacing"/>
        <w:rPr>
          <w:rFonts w:ascii="Calibri" w:hAnsi="Calibri" w:cs="Calibri"/>
          <w:b/>
          <w:bCs/>
          <w:sz w:val="24"/>
          <w:szCs w:val="24"/>
        </w:rPr>
      </w:pPr>
      <w:r>
        <w:rPr>
          <w:rFonts w:ascii="Calibri" w:hAnsi="Calibri" w:cs="Calibri"/>
          <w:b/>
          <w:bCs/>
          <w:sz w:val="24"/>
          <w:szCs w:val="24"/>
        </w:rPr>
        <w:t>Minimum Qualifications:</w:t>
      </w:r>
    </w:p>
    <w:p w14:paraId="271DAE87" w14:textId="0F4198B8" w:rsidR="00752168" w:rsidRDefault="00752168" w:rsidP="004447DD">
      <w:pPr>
        <w:pStyle w:val="NoSpacing"/>
        <w:rPr>
          <w:rFonts w:ascii="Calibri" w:hAnsi="Calibri" w:cs="Calibri"/>
          <w:szCs w:val="24"/>
        </w:rPr>
      </w:pPr>
      <w:r w:rsidRPr="00752168">
        <w:rPr>
          <w:rFonts w:ascii="Calibri" w:hAnsi="Calibri" w:cs="Calibri"/>
          <w:u w:val="single"/>
        </w:rPr>
        <w:t>Education:</w:t>
      </w:r>
      <w:r w:rsidR="00E56542">
        <w:rPr>
          <w:rFonts w:ascii="Calibri" w:hAnsi="Calibri" w:cs="Calibri"/>
        </w:rPr>
        <w:t xml:space="preserve"> </w:t>
      </w:r>
      <w:r w:rsidR="00E5618D" w:rsidRPr="00E5618D">
        <w:rPr>
          <w:rFonts w:ascii="Calibri" w:hAnsi="Calibri" w:cs="Calibri"/>
          <w:szCs w:val="24"/>
        </w:rPr>
        <w:t>Bachelor's degree in public health, or public health focused field</w:t>
      </w:r>
      <w:r w:rsidR="004447DD">
        <w:rPr>
          <w:rFonts w:ascii="Calibri" w:hAnsi="Calibri" w:cs="Calibri"/>
          <w:szCs w:val="24"/>
        </w:rPr>
        <w:t>. Master’s degree preferred.</w:t>
      </w:r>
    </w:p>
    <w:p w14:paraId="458BA24B" w14:textId="77777777" w:rsidR="004447DD" w:rsidRDefault="004447DD" w:rsidP="004447DD">
      <w:pPr>
        <w:pStyle w:val="NoSpacing"/>
        <w:rPr>
          <w:rFonts w:ascii="Calibri" w:hAnsi="Calibri" w:cs="Calibri"/>
          <w:szCs w:val="24"/>
        </w:rPr>
      </w:pPr>
    </w:p>
    <w:p w14:paraId="49D946DC" w14:textId="4019876D" w:rsidR="00F40630" w:rsidRDefault="00F40630" w:rsidP="004447DD">
      <w:pPr>
        <w:pStyle w:val="NoSpacing"/>
        <w:rPr>
          <w:rFonts w:ascii="Calibri" w:hAnsi="Calibri" w:cs="Calibri"/>
          <w:szCs w:val="24"/>
        </w:rPr>
      </w:pPr>
      <w:r>
        <w:rPr>
          <w:rFonts w:ascii="Calibri" w:hAnsi="Calibri" w:cs="Calibri"/>
          <w:u w:val="single"/>
        </w:rPr>
        <w:t>Experience:</w:t>
      </w:r>
      <w:r w:rsidR="00E56542">
        <w:rPr>
          <w:rFonts w:ascii="Calibri" w:hAnsi="Calibri" w:cs="Calibri"/>
        </w:rPr>
        <w:t xml:space="preserve"> </w:t>
      </w:r>
      <w:r w:rsidR="00E5618D">
        <w:rPr>
          <w:rFonts w:ascii="Calibri" w:hAnsi="Calibri" w:cs="Calibri"/>
          <w:szCs w:val="24"/>
        </w:rPr>
        <w:t>E</w:t>
      </w:r>
      <w:r w:rsidR="00E5618D" w:rsidRPr="00E5618D">
        <w:rPr>
          <w:rFonts w:ascii="Calibri" w:hAnsi="Calibri" w:cs="Calibri"/>
          <w:szCs w:val="24"/>
        </w:rPr>
        <w:t>xtensive</w:t>
      </w:r>
      <w:r w:rsidR="004447DD">
        <w:rPr>
          <w:rFonts w:ascii="Calibri" w:hAnsi="Calibri" w:cs="Calibri"/>
          <w:szCs w:val="24"/>
        </w:rPr>
        <w:t xml:space="preserve"> (six (6) plus years)</w:t>
      </w:r>
      <w:r w:rsidR="00E5618D" w:rsidRPr="00E5618D">
        <w:rPr>
          <w:rFonts w:ascii="Calibri" w:hAnsi="Calibri" w:cs="Calibri"/>
          <w:szCs w:val="24"/>
        </w:rPr>
        <w:t xml:space="preserve"> experience in a public health role, including program oversight, staff supervision and involvement in organizational planning or equivalent combination of education and experience.</w:t>
      </w:r>
    </w:p>
    <w:p w14:paraId="16094412" w14:textId="77777777" w:rsidR="004447DD" w:rsidRDefault="004447DD" w:rsidP="004447DD">
      <w:pPr>
        <w:pStyle w:val="NoSpacing"/>
        <w:rPr>
          <w:rFonts w:ascii="Calibri" w:hAnsi="Calibri" w:cs="Calibri"/>
          <w:szCs w:val="24"/>
        </w:rPr>
      </w:pPr>
    </w:p>
    <w:p w14:paraId="4950E38D" w14:textId="30D29252" w:rsidR="004447DD" w:rsidRPr="004447DD" w:rsidRDefault="004447DD" w:rsidP="004447DD">
      <w:pPr>
        <w:rPr>
          <w:rFonts w:ascii="Calibri" w:hAnsi="Calibri" w:cs="Calibri"/>
          <w:sz w:val="22"/>
          <w:szCs w:val="28"/>
        </w:rPr>
      </w:pPr>
      <w:r w:rsidRPr="004447DD">
        <w:rPr>
          <w:rFonts w:ascii="Calibri" w:hAnsi="Calibri" w:cs="Calibri"/>
          <w:sz w:val="22"/>
          <w:szCs w:val="22"/>
          <w:u w:val="single"/>
        </w:rPr>
        <w:t>Knowledge, Skills &amp; Abilities:</w:t>
      </w:r>
      <w:r w:rsidRPr="004447DD">
        <w:rPr>
          <w:rFonts w:cs="Arial"/>
          <w:sz w:val="18"/>
          <w:szCs w:val="22"/>
        </w:rPr>
        <w:t xml:space="preserve"> </w:t>
      </w:r>
      <w:r w:rsidRPr="004447DD">
        <w:rPr>
          <w:rFonts w:ascii="Calibri" w:hAnsi="Calibri" w:cs="Calibri"/>
          <w:sz w:val="22"/>
          <w:szCs w:val="28"/>
        </w:rPr>
        <w:t xml:space="preserve">Comprehensive knowledge of County and department policies and procedures, thorough knowledge of Michigan Public Health code, emergency response plans and financial status reporting.  Comprehensive knowledge to prepare time sheets and activity reporting, processes maps and flow charts, performance appraisals and impact reporting. Thorough knowledge to prepare financial reporting and data analytical tools.    </w:t>
      </w:r>
    </w:p>
    <w:p w14:paraId="3F368279" w14:textId="77777777" w:rsidR="004447DD" w:rsidRDefault="004447DD" w:rsidP="004447DD">
      <w:pPr>
        <w:rPr>
          <w:rFonts w:ascii="Calibri" w:hAnsi="Calibri" w:cs="Calibri"/>
          <w:sz w:val="22"/>
          <w:szCs w:val="28"/>
        </w:rPr>
      </w:pPr>
    </w:p>
    <w:p w14:paraId="655DBC0F" w14:textId="77777777" w:rsidR="004447DD" w:rsidRPr="004447DD" w:rsidRDefault="004447DD" w:rsidP="004447DD">
      <w:pPr>
        <w:rPr>
          <w:rFonts w:ascii="Calibri" w:hAnsi="Calibri" w:cs="Calibri"/>
          <w:sz w:val="22"/>
          <w:szCs w:val="28"/>
        </w:rPr>
      </w:pPr>
    </w:p>
    <w:p w14:paraId="2938252A" w14:textId="77777777" w:rsidR="004447DD" w:rsidRPr="004447DD" w:rsidRDefault="004447DD" w:rsidP="004447DD">
      <w:pPr>
        <w:rPr>
          <w:rFonts w:ascii="Calibri" w:hAnsi="Calibri" w:cs="Calibri"/>
          <w:sz w:val="22"/>
          <w:szCs w:val="28"/>
        </w:rPr>
      </w:pPr>
      <w:r w:rsidRPr="004447DD">
        <w:rPr>
          <w:rFonts w:ascii="Calibri" w:hAnsi="Calibri" w:cs="Calibri"/>
          <w:sz w:val="22"/>
          <w:szCs w:val="28"/>
        </w:rPr>
        <w:lastRenderedPageBreak/>
        <w:t xml:space="preserve">Comprehensive knowledge to be able to use standard office equipment and software.  Thorough knowledge to be able to use standard accounting software and data analytical reporting software.  Ability to make arithmetic computations using whole numbers, fractions and decimals.  Ability to compute rates, ratios and percentages.  Ability to understand and apply governmental accounting practices in maintenance of financial records.  </w:t>
      </w:r>
      <w:r w:rsidRPr="004447DD">
        <w:rPr>
          <w:rFonts w:ascii="Calibri" w:hAnsi="Calibri" w:cs="Calibri"/>
          <w:noProof/>
          <w:sz w:val="22"/>
          <w:szCs w:val="28"/>
        </w:rPr>
        <w:t xml:space="preserve">Abilty to analyze complex data sets and perform statistical analysis. Exceptional communication skills that allow for the transfer of complex health data into policy discussions.  Exceptional system level thinking abilities to address public health system challenges and opportunities.  </w:t>
      </w:r>
    </w:p>
    <w:p w14:paraId="1C321B60" w14:textId="77777777" w:rsidR="004447DD" w:rsidRPr="004447DD" w:rsidRDefault="004447DD" w:rsidP="004447DD">
      <w:pPr>
        <w:pStyle w:val="NoSpacing"/>
        <w:rPr>
          <w:rFonts w:ascii="Calibri" w:hAnsi="Calibri" w:cs="Calibri"/>
          <w:u w:val="single"/>
        </w:rPr>
      </w:pPr>
    </w:p>
    <w:p w14:paraId="0F7CE6CD" w14:textId="4E095C82" w:rsidR="00797435" w:rsidRDefault="005B0C80" w:rsidP="004447DD">
      <w:pPr>
        <w:rPr>
          <w:rFonts w:ascii="Calibri" w:hAnsi="Calibri" w:cs="Calibri"/>
          <w:sz w:val="22"/>
          <w:szCs w:val="22"/>
          <w:u w:val="single"/>
        </w:rPr>
      </w:pPr>
      <w:r w:rsidRPr="007711C4">
        <w:rPr>
          <w:rFonts w:ascii="Calibri" w:hAnsi="Calibri" w:cs="Calibri"/>
          <w:sz w:val="22"/>
          <w:szCs w:val="22"/>
          <w:u w:val="single"/>
        </w:rPr>
        <w:t>Special Requirements:</w:t>
      </w:r>
    </w:p>
    <w:p w14:paraId="28AAB728" w14:textId="77777777" w:rsidR="004447DD" w:rsidRPr="004447DD" w:rsidRDefault="004447DD" w:rsidP="004447DD">
      <w:pPr>
        <w:pStyle w:val="ListParagraph"/>
        <w:widowControl/>
        <w:numPr>
          <w:ilvl w:val="0"/>
          <w:numId w:val="24"/>
        </w:numPr>
        <w:autoSpaceDE/>
        <w:autoSpaceDN/>
        <w:adjustRightInd/>
        <w:rPr>
          <w:rFonts w:ascii="Calibri" w:hAnsi="Calibri" w:cs="Calibri"/>
          <w:sz w:val="22"/>
          <w:szCs w:val="28"/>
        </w:rPr>
      </w:pPr>
      <w:r w:rsidRPr="004447DD">
        <w:rPr>
          <w:rFonts w:ascii="Calibri" w:hAnsi="Calibri" w:cs="Calibri"/>
          <w:sz w:val="22"/>
          <w:szCs w:val="28"/>
        </w:rPr>
        <w:t>Valid driver's license in the State of Michigan at the time of hire.</w:t>
      </w:r>
    </w:p>
    <w:p w14:paraId="38413147" w14:textId="3109A841" w:rsidR="004447DD" w:rsidRPr="004447DD" w:rsidRDefault="004447DD" w:rsidP="004447DD">
      <w:pPr>
        <w:pStyle w:val="ListParagraph"/>
        <w:widowControl/>
        <w:numPr>
          <w:ilvl w:val="0"/>
          <w:numId w:val="24"/>
        </w:numPr>
        <w:autoSpaceDE/>
        <w:autoSpaceDN/>
        <w:adjustRightInd/>
        <w:rPr>
          <w:rFonts w:ascii="Calibri" w:hAnsi="Calibri" w:cs="Calibri"/>
          <w:sz w:val="22"/>
          <w:szCs w:val="28"/>
        </w:rPr>
      </w:pPr>
      <w:r w:rsidRPr="004447DD">
        <w:rPr>
          <w:rFonts w:ascii="Calibri" w:hAnsi="Calibri" w:cs="Calibri"/>
          <w:sz w:val="22"/>
          <w:szCs w:val="28"/>
        </w:rPr>
        <w:t>Must complete FEMA courses within six</w:t>
      </w:r>
      <w:r>
        <w:rPr>
          <w:rFonts w:ascii="Calibri" w:hAnsi="Calibri" w:cs="Calibri"/>
          <w:sz w:val="22"/>
          <w:szCs w:val="28"/>
        </w:rPr>
        <w:t xml:space="preserve"> (6)</w:t>
      </w:r>
      <w:r w:rsidRPr="004447DD">
        <w:rPr>
          <w:rFonts w:ascii="Calibri" w:hAnsi="Calibri" w:cs="Calibri"/>
          <w:sz w:val="22"/>
          <w:szCs w:val="28"/>
        </w:rPr>
        <w:t xml:space="preserve"> months of hire.</w:t>
      </w:r>
    </w:p>
    <w:p w14:paraId="380C5007" w14:textId="14777F52" w:rsidR="004447DD" w:rsidRPr="004447DD" w:rsidRDefault="004447DD" w:rsidP="004447DD">
      <w:pPr>
        <w:pStyle w:val="ListParagraph"/>
        <w:widowControl/>
        <w:numPr>
          <w:ilvl w:val="0"/>
          <w:numId w:val="24"/>
        </w:numPr>
        <w:autoSpaceDE/>
        <w:autoSpaceDN/>
        <w:adjustRightInd/>
        <w:rPr>
          <w:rFonts w:ascii="Calibri" w:hAnsi="Calibri" w:cs="Calibri"/>
          <w:sz w:val="22"/>
          <w:szCs w:val="28"/>
        </w:rPr>
      </w:pPr>
      <w:r w:rsidRPr="004447DD">
        <w:rPr>
          <w:rFonts w:ascii="Calibri" w:hAnsi="Calibri" w:cs="Calibri"/>
          <w:sz w:val="22"/>
          <w:szCs w:val="28"/>
        </w:rPr>
        <w:t>Must obtain any needed Public Health certifications within one</w:t>
      </w:r>
      <w:r>
        <w:rPr>
          <w:rFonts w:ascii="Calibri" w:hAnsi="Calibri" w:cs="Calibri"/>
          <w:sz w:val="22"/>
          <w:szCs w:val="28"/>
        </w:rPr>
        <w:t xml:space="preserve"> (1)</w:t>
      </w:r>
      <w:r w:rsidRPr="004447DD">
        <w:rPr>
          <w:rFonts w:ascii="Calibri" w:hAnsi="Calibri" w:cs="Calibri"/>
          <w:sz w:val="22"/>
          <w:szCs w:val="28"/>
        </w:rPr>
        <w:t xml:space="preserve"> year of hire.</w:t>
      </w:r>
    </w:p>
    <w:p w14:paraId="4C1D0698" w14:textId="77777777" w:rsidR="00A064CA" w:rsidRPr="00A064CA" w:rsidRDefault="00A064CA" w:rsidP="004D50E5">
      <w:pPr>
        <w:widowControl/>
        <w:autoSpaceDE/>
        <w:autoSpaceDN/>
        <w:adjustRightInd/>
        <w:spacing w:line="240" w:lineRule="exact"/>
        <w:rPr>
          <w:rFonts w:ascii="Calibri" w:hAnsi="Calibri" w:cs="Calibri"/>
          <w:bCs/>
          <w:sz w:val="22"/>
          <w:szCs w:val="22"/>
        </w:rPr>
      </w:pPr>
    </w:p>
    <w:sectPr w:rsidR="00A064CA" w:rsidRPr="00A064CA" w:rsidSect="00CD15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8ED"/>
    <w:multiLevelType w:val="hybridMultilevel"/>
    <w:tmpl w:val="C234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26C94"/>
    <w:multiLevelType w:val="hybridMultilevel"/>
    <w:tmpl w:val="52A616B2"/>
    <w:lvl w:ilvl="0" w:tplc="04090011">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3E6CAE"/>
    <w:multiLevelType w:val="hybridMultilevel"/>
    <w:tmpl w:val="25CC77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A2FE7"/>
    <w:multiLevelType w:val="hybridMultilevel"/>
    <w:tmpl w:val="EA80EB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E23219"/>
    <w:multiLevelType w:val="hybridMultilevel"/>
    <w:tmpl w:val="F96438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D4469"/>
    <w:multiLevelType w:val="hybridMultilevel"/>
    <w:tmpl w:val="27BA7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F07FF"/>
    <w:multiLevelType w:val="hybridMultilevel"/>
    <w:tmpl w:val="AC165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1">
    <w:nsid w:val="18C14B4E"/>
    <w:multiLevelType w:val="hybridMultilevel"/>
    <w:tmpl w:val="1CA2F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53513"/>
    <w:multiLevelType w:val="hybridMultilevel"/>
    <w:tmpl w:val="A2BA6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D57F47"/>
    <w:multiLevelType w:val="hybridMultilevel"/>
    <w:tmpl w:val="F5A0C67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2FBB58F6"/>
    <w:multiLevelType w:val="hybridMultilevel"/>
    <w:tmpl w:val="42726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30802EB"/>
    <w:multiLevelType w:val="hybridMultilevel"/>
    <w:tmpl w:val="51500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06D47"/>
    <w:multiLevelType w:val="hybridMultilevel"/>
    <w:tmpl w:val="0F78AD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647B8D"/>
    <w:multiLevelType w:val="hybridMultilevel"/>
    <w:tmpl w:val="31BA3B0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40F4414"/>
    <w:multiLevelType w:val="hybridMultilevel"/>
    <w:tmpl w:val="DC38F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D43E3"/>
    <w:multiLevelType w:val="hybridMultilevel"/>
    <w:tmpl w:val="403E1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A803CCE"/>
    <w:multiLevelType w:val="hybridMultilevel"/>
    <w:tmpl w:val="C660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C510B9"/>
    <w:multiLevelType w:val="hybridMultilevel"/>
    <w:tmpl w:val="7BA04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3AE2DCB"/>
    <w:multiLevelType w:val="hybridMultilevel"/>
    <w:tmpl w:val="EB6E7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76A47"/>
    <w:multiLevelType w:val="hybridMultilevel"/>
    <w:tmpl w:val="F8F8D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083F5A"/>
    <w:multiLevelType w:val="hybridMultilevel"/>
    <w:tmpl w:val="34C4B8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501E6A"/>
    <w:multiLevelType w:val="hybridMultilevel"/>
    <w:tmpl w:val="0456D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A40DA0"/>
    <w:multiLevelType w:val="hybridMultilevel"/>
    <w:tmpl w:val="B00401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432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2115036">
    <w:abstractNumId w:val="10"/>
  </w:num>
  <w:num w:numId="3" w16cid:durableId="1615556084">
    <w:abstractNumId w:val="19"/>
  </w:num>
  <w:num w:numId="4" w16cid:durableId="1605502075">
    <w:abstractNumId w:val="1"/>
  </w:num>
  <w:num w:numId="5" w16cid:durableId="480463829">
    <w:abstractNumId w:val="22"/>
  </w:num>
  <w:num w:numId="6" w16cid:durableId="1872568684">
    <w:abstractNumId w:val="20"/>
  </w:num>
  <w:num w:numId="7" w16cid:durableId="1053697612">
    <w:abstractNumId w:val="7"/>
  </w:num>
  <w:num w:numId="8" w16cid:durableId="1441754380">
    <w:abstractNumId w:val="14"/>
  </w:num>
  <w:num w:numId="9" w16cid:durableId="165175565">
    <w:abstractNumId w:val="18"/>
  </w:num>
  <w:num w:numId="10" w16cid:durableId="301615893">
    <w:abstractNumId w:val="12"/>
  </w:num>
  <w:num w:numId="11" w16cid:durableId="1046488965">
    <w:abstractNumId w:val="21"/>
  </w:num>
  <w:num w:numId="12" w16cid:durableId="540633444">
    <w:abstractNumId w:val="2"/>
  </w:num>
  <w:num w:numId="13" w16cid:durableId="1674648558">
    <w:abstractNumId w:val="4"/>
  </w:num>
  <w:num w:numId="14" w16cid:durableId="990788390">
    <w:abstractNumId w:val="5"/>
  </w:num>
  <w:num w:numId="15" w16cid:durableId="2095349559">
    <w:abstractNumId w:val="11"/>
  </w:num>
  <w:num w:numId="16" w16cid:durableId="274679804">
    <w:abstractNumId w:val="3"/>
  </w:num>
  <w:num w:numId="17" w16cid:durableId="111483987">
    <w:abstractNumId w:val="6"/>
  </w:num>
  <w:num w:numId="18" w16cid:durableId="901214841">
    <w:abstractNumId w:val="17"/>
  </w:num>
  <w:num w:numId="19" w16cid:durableId="1337270554">
    <w:abstractNumId w:val="0"/>
  </w:num>
  <w:num w:numId="20" w16cid:durableId="1364402593">
    <w:abstractNumId w:val="16"/>
  </w:num>
  <w:num w:numId="21" w16cid:durableId="1058363141">
    <w:abstractNumId w:val="15"/>
  </w:num>
  <w:num w:numId="22" w16cid:durableId="19598529">
    <w:abstractNumId w:val="8"/>
  </w:num>
  <w:num w:numId="23" w16cid:durableId="1616130088">
    <w:abstractNumId w:val="9"/>
  </w:num>
  <w:num w:numId="24" w16cid:durableId="9307425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6C"/>
    <w:rsid w:val="00012D86"/>
    <w:rsid w:val="00031359"/>
    <w:rsid w:val="000443A8"/>
    <w:rsid w:val="00082E23"/>
    <w:rsid w:val="000D4B94"/>
    <w:rsid w:val="000F39FC"/>
    <w:rsid w:val="00130D2F"/>
    <w:rsid w:val="00131CAC"/>
    <w:rsid w:val="00136E04"/>
    <w:rsid w:val="001754DE"/>
    <w:rsid w:val="001862D6"/>
    <w:rsid w:val="00187FF6"/>
    <w:rsid w:val="00194F62"/>
    <w:rsid w:val="001951D4"/>
    <w:rsid w:val="002358FF"/>
    <w:rsid w:val="00245CCA"/>
    <w:rsid w:val="002A01EF"/>
    <w:rsid w:val="002A660E"/>
    <w:rsid w:val="002A7C3D"/>
    <w:rsid w:val="002D77A9"/>
    <w:rsid w:val="00307B51"/>
    <w:rsid w:val="00313F90"/>
    <w:rsid w:val="00366E7D"/>
    <w:rsid w:val="00372743"/>
    <w:rsid w:val="003B04D2"/>
    <w:rsid w:val="003B6F6C"/>
    <w:rsid w:val="003D2A8A"/>
    <w:rsid w:val="003E538F"/>
    <w:rsid w:val="003F029C"/>
    <w:rsid w:val="004447DD"/>
    <w:rsid w:val="00454128"/>
    <w:rsid w:val="004577AC"/>
    <w:rsid w:val="004610E3"/>
    <w:rsid w:val="00466022"/>
    <w:rsid w:val="004A474D"/>
    <w:rsid w:val="004D50E5"/>
    <w:rsid w:val="004F38DC"/>
    <w:rsid w:val="005416E2"/>
    <w:rsid w:val="00546734"/>
    <w:rsid w:val="00572E8F"/>
    <w:rsid w:val="005B0C80"/>
    <w:rsid w:val="005B5C7E"/>
    <w:rsid w:val="00614B50"/>
    <w:rsid w:val="006343B7"/>
    <w:rsid w:val="00634D2E"/>
    <w:rsid w:val="00661F98"/>
    <w:rsid w:val="00670A07"/>
    <w:rsid w:val="006A7A65"/>
    <w:rsid w:val="006D0F67"/>
    <w:rsid w:val="006F049C"/>
    <w:rsid w:val="00703BC8"/>
    <w:rsid w:val="00706C0E"/>
    <w:rsid w:val="0071184B"/>
    <w:rsid w:val="0071269D"/>
    <w:rsid w:val="00716019"/>
    <w:rsid w:val="00716A38"/>
    <w:rsid w:val="00743E68"/>
    <w:rsid w:val="00752168"/>
    <w:rsid w:val="00764F45"/>
    <w:rsid w:val="00793025"/>
    <w:rsid w:val="007952FE"/>
    <w:rsid w:val="00797435"/>
    <w:rsid w:val="007A04CE"/>
    <w:rsid w:val="007F0D31"/>
    <w:rsid w:val="0080425A"/>
    <w:rsid w:val="0081754D"/>
    <w:rsid w:val="008522D2"/>
    <w:rsid w:val="00876362"/>
    <w:rsid w:val="00886EA7"/>
    <w:rsid w:val="008A26A9"/>
    <w:rsid w:val="008C1B2B"/>
    <w:rsid w:val="009240C6"/>
    <w:rsid w:val="0094391E"/>
    <w:rsid w:val="00946F10"/>
    <w:rsid w:val="00950E15"/>
    <w:rsid w:val="009D749A"/>
    <w:rsid w:val="009F16F0"/>
    <w:rsid w:val="00A064CA"/>
    <w:rsid w:val="00A1388F"/>
    <w:rsid w:val="00A26F34"/>
    <w:rsid w:val="00A569A0"/>
    <w:rsid w:val="00A5786C"/>
    <w:rsid w:val="00A630F2"/>
    <w:rsid w:val="00A73461"/>
    <w:rsid w:val="00A832FC"/>
    <w:rsid w:val="00A83B05"/>
    <w:rsid w:val="00AD231A"/>
    <w:rsid w:val="00B63744"/>
    <w:rsid w:val="00B67251"/>
    <w:rsid w:val="00BB7760"/>
    <w:rsid w:val="00BE1453"/>
    <w:rsid w:val="00BE6F08"/>
    <w:rsid w:val="00C15B98"/>
    <w:rsid w:val="00C31619"/>
    <w:rsid w:val="00CD15CA"/>
    <w:rsid w:val="00CD2BAA"/>
    <w:rsid w:val="00D66690"/>
    <w:rsid w:val="00D6686A"/>
    <w:rsid w:val="00DA42B4"/>
    <w:rsid w:val="00DE3D3F"/>
    <w:rsid w:val="00E534AB"/>
    <w:rsid w:val="00E55503"/>
    <w:rsid w:val="00E5618D"/>
    <w:rsid w:val="00E56542"/>
    <w:rsid w:val="00E66C59"/>
    <w:rsid w:val="00E839B2"/>
    <w:rsid w:val="00E879C8"/>
    <w:rsid w:val="00EA365A"/>
    <w:rsid w:val="00EA51A6"/>
    <w:rsid w:val="00EB25BB"/>
    <w:rsid w:val="00EC38AB"/>
    <w:rsid w:val="00EF73AA"/>
    <w:rsid w:val="00F00907"/>
    <w:rsid w:val="00F0125B"/>
    <w:rsid w:val="00F40630"/>
    <w:rsid w:val="00F63A83"/>
    <w:rsid w:val="00F71986"/>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8ED4"/>
  <w15:chartTrackingRefBased/>
  <w15:docId w15:val="{3DD6475D-1965-4235-8F9C-B6D30162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29C"/>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B6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F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F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F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F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F6C"/>
    <w:rPr>
      <w:rFonts w:eastAsiaTheme="majorEastAsia" w:cstheme="majorBidi"/>
      <w:color w:val="272727" w:themeColor="text1" w:themeTint="D8"/>
    </w:rPr>
  </w:style>
  <w:style w:type="paragraph" w:styleId="Title">
    <w:name w:val="Title"/>
    <w:basedOn w:val="Normal"/>
    <w:next w:val="Normal"/>
    <w:link w:val="TitleChar"/>
    <w:uiPriority w:val="10"/>
    <w:qFormat/>
    <w:rsid w:val="003B6F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F6C"/>
    <w:pPr>
      <w:spacing w:before="160"/>
      <w:jc w:val="center"/>
    </w:pPr>
    <w:rPr>
      <w:i/>
      <w:iCs/>
      <w:color w:val="404040" w:themeColor="text1" w:themeTint="BF"/>
    </w:rPr>
  </w:style>
  <w:style w:type="character" w:customStyle="1" w:styleId="QuoteChar">
    <w:name w:val="Quote Char"/>
    <w:basedOn w:val="DefaultParagraphFont"/>
    <w:link w:val="Quote"/>
    <w:uiPriority w:val="29"/>
    <w:rsid w:val="003B6F6C"/>
    <w:rPr>
      <w:i/>
      <w:iCs/>
      <w:color w:val="404040" w:themeColor="text1" w:themeTint="BF"/>
    </w:rPr>
  </w:style>
  <w:style w:type="paragraph" w:styleId="ListParagraph">
    <w:name w:val="List Paragraph"/>
    <w:basedOn w:val="Normal"/>
    <w:uiPriority w:val="34"/>
    <w:qFormat/>
    <w:rsid w:val="003B6F6C"/>
    <w:pPr>
      <w:ind w:left="720"/>
      <w:contextualSpacing/>
    </w:pPr>
  </w:style>
  <w:style w:type="character" w:styleId="IntenseEmphasis">
    <w:name w:val="Intense Emphasis"/>
    <w:basedOn w:val="DefaultParagraphFont"/>
    <w:uiPriority w:val="21"/>
    <w:qFormat/>
    <w:rsid w:val="003B6F6C"/>
    <w:rPr>
      <w:i/>
      <w:iCs/>
      <w:color w:val="0F4761" w:themeColor="accent1" w:themeShade="BF"/>
    </w:rPr>
  </w:style>
  <w:style w:type="paragraph" w:styleId="IntenseQuote">
    <w:name w:val="Intense Quote"/>
    <w:basedOn w:val="Normal"/>
    <w:next w:val="Normal"/>
    <w:link w:val="IntenseQuoteChar"/>
    <w:uiPriority w:val="30"/>
    <w:qFormat/>
    <w:rsid w:val="003B6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F6C"/>
    <w:rPr>
      <w:i/>
      <w:iCs/>
      <w:color w:val="0F4761" w:themeColor="accent1" w:themeShade="BF"/>
    </w:rPr>
  </w:style>
  <w:style w:type="character" w:styleId="IntenseReference">
    <w:name w:val="Intense Reference"/>
    <w:basedOn w:val="DefaultParagraphFont"/>
    <w:uiPriority w:val="32"/>
    <w:qFormat/>
    <w:rsid w:val="003B6F6C"/>
    <w:rPr>
      <w:b/>
      <w:bCs/>
      <w:smallCaps/>
      <w:color w:val="0F4761" w:themeColor="accent1" w:themeShade="BF"/>
      <w:spacing w:val="5"/>
    </w:rPr>
  </w:style>
  <w:style w:type="paragraph" w:styleId="NoSpacing">
    <w:name w:val="No Spacing"/>
    <w:uiPriority w:val="1"/>
    <w:qFormat/>
    <w:rsid w:val="003B6F6C"/>
    <w:pPr>
      <w:spacing w:after="0" w:line="240" w:lineRule="auto"/>
    </w:pPr>
  </w:style>
  <w:style w:type="table" w:styleId="TableGrid">
    <w:name w:val="Table Grid"/>
    <w:basedOn w:val="TableNormal"/>
    <w:uiPriority w:val="39"/>
    <w:rsid w:val="00634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F029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2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3E757-F78E-4EE1-97BE-E225D947E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Diffin, Carissa</dc:creator>
  <cp:keywords/>
  <dc:description/>
  <cp:lastModifiedBy>Jodie Shaver</cp:lastModifiedBy>
  <cp:revision>2</cp:revision>
  <dcterms:created xsi:type="dcterms:W3CDTF">2026-09-24T12:42:00Z</dcterms:created>
  <dcterms:modified xsi:type="dcterms:W3CDTF">2026-09-24T12:42:00Z</dcterms:modified>
</cp:coreProperties>
</file>