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FE0741" w:rsidP="00BE1E1D">
      <w:pPr>
        <w:rPr>
          <w:rFonts w:ascii="Arial" w:hAnsi="Arial" w:cs="Arial"/>
          <w:color w:val="000000"/>
          <w:sz w:val="24"/>
          <w:szCs w:val="24"/>
        </w:rPr>
      </w:pPr>
      <w:r>
        <w:rPr>
          <w:rFonts w:ascii="Arial" w:hAnsi="Arial" w:cs="Arial"/>
          <w:noProof/>
          <w:color w:val="000000"/>
          <w:sz w:val="24"/>
          <w:szCs w:val="24"/>
        </w:rPr>
        <w:drawing>
          <wp:anchor distT="0" distB="0" distL="114300" distR="114300" simplePos="0" relativeHeight="251659264" behindDoc="1" locked="0" layoutInCell="1" allowOverlap="1" wp14:anchorId="78E8D057" wp14:editId="168D9C35">
            <wp:simplePos x="0" y="0"/>
            <wp:positionH relativeFrom="page">
              <wp:posOffset>4972050</wp:posOffset>
            </wp:positionH>
            <wp:positionV relativeFrom="paragraph">
              <wp:posOffset>-942975</wp:posOffset>
            </wp:positionV>
            <wp:extent cx="2886075" cy="2699385"/>
            <wp:effectExtent l="0" t="0" r="9525" b="5715"/>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2699385"/>
                    </a:xfrm>
                    <a:prstGeom prst="rect">
                      <a:avLst/>
                    </a:prstGeom>
                  </pic:spPr>
                </pic:pic>
              </a:graphicData>
            </a:graphic>
            <wp14:sizeRelH relativeFrom="margin">
              <wp14:pctWidth>0</wp14:pctWidth>
            </wp14:sizeRelH>
          </wp:anchor>
        </w:drawing>
      </w:r>
      <w:r w:rsidR="004E1FD9">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-135255</wp:posOffset>
                </wp:positionH>
                <wp:positionV relativeFrom="paragraph">
                  <wp:posOffset>-447675</wp:posOffset>
                </wp:positionV>
                <wp:extent cx="4619625" cy="790575"/>
                <wp:effectExtent l="0" t="76200" r="1047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7905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C86FA3" w:rsidRDefault="00C86FA3" w:rsidP="00A6397C">
                            <w:pPr>
                              <w:rPr>
                                <w:rFonts w:ascii="Arial" w:hAnsi="Arial" w:cs="Arial"/>
                                <w:b/>
                                <w:sz w:val="40"/>
                                <w:szCs w:val="40"/>
                              </w:rPr>
                            </w:pPr>
                            <w:r w:rsidRPr="00C86FA3">
                              <w:rPr>
                                <w:rFonts w:ascii="Arial" w:hAnsi="Arial" w:cs="Arial"/>
                                <w:b/>
                                <w:sz w:val="40"/>
                                <w:szCs w:val="40"/>
                              </w:rPr>
                              <w:t xml:space="preserve">Perfluoroalkyl and </w:t>
                            </w:r>
                            <w:r>
                              <w:rPr>
                                <w:rFonts w:ascii="Arial" w:hAnsi="Arial" w:cs="Arial"/>
                                <w:b/>
                                <w:sz w:val="40"/>
                                <w:szCs w:val="40"/>
                              </w:rPr>
                              <w:br/>
                            </w:r>
                            <w:r w:rsidRPr="00C86FA3">
                              <w:rPr>
                                <w:rFonts w:ascii="Arial" w:hAnsi="Arial" w:cs="Arial"/>
                                <w:b/>
                                <w:sz w:val="40"/>
                                <w:szCs w:val="40"/>
                              </w:rPr>
                              <w:t>polyfluoroalkyl substances</w:t>
                            </w:r>
                            <w:r>
                              <w:rPr>
                                <w:rFonts w:ascii="Arial" w:hAnsi="Arial" w:cs="Arial"/>
                                <w:b/>
                                <w:sz w:val="40"/>
                                <w:szCs w:val="40"/>
                              </w:rPr>
                              <w:t xml:space="preserve"> (PFAS)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0.65pt;margin-top:-35.25pt;width:363.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" fillcolor="#95b3d7 [1940]" strokecolor="#95b3d7 [1940]" strokeweight="1pt">
                <v:fill color2="#dbe5f1 [660]" angle="135" focus="50%" type="gradient"/>
                <v:shadow on="t" color="#243f60 [1604]" opacity=".5" offset="6pt,-6pt"/>
                <v:textbox>
                  <w:txbxContent>
                    <w:p w:rsidR="00A6397C" w:rsidRPr="00C86FA3" w:rsidRDefault="00C86FA3" w:rsidP="00A6397C">
                      <w:pPr>
                        <w:rPr>
                          <w:rFonts w:ascii="Arial" w:hAnsi="Arial" w:cs="Arial"/>
                          <w:b/>
                          <w:sz w:val="40"/>
                          <w:szCs w:val="40"/>
                        </w:rPr>
                      </w:pPr>
                      <w:r w:rsidRPr="00C86FA3">
                        <w:rPr>
                          <w:rFonts w:ascii="Arial" w:hAnsi="Arial" w:cs="Arial"/>
                          <w:b/>
                          <w:sz w:val="40"/>
                          <w:szCs w:val="40"/>
                        </w:rPr>
                        <w:t xml:space="preserve">Perfluoroalkyl and </w:t>
                      </w:r>
                      <w:r>
                        <w:rPr>
                          <w:rFonts w:ascii="Arial" w:hAnsi="Arial" w:cs="Arial"/>
                          <w:b/>
                          <w:sz w:val="40"/>
                          <w:szCs w:val="40"/>
                        </w:rPr>
                        <w:br/>
                      </w:r>
                      <w:r w:rsidRPr="00C86FA3">
                        <w:rPr>
                          <w:rFonts w:ascii="Arial" w:hAnsi="Arial" w:cs="Arial"/>
                          <w:b/>
                          <w:sz w:val="40"/>
                          <w:szCs w:val="40"/>
                        </w:rPr>
                        <w:t>polyfluoroalkyl substances</w:t>
                      </w:r>
                      <w:r>
                        <w:rPr>
                          <w:rFonts w:ascii="Arial" w:hAnsi="Arial" w:cs="Arial"/>
                          <w:b/>
                          <w:sz w:val="40"/>
                          <w:szCs w:val="40"/>
                        </w:rPr>
                        <w:t xml:space="preserve"> (PFAS)</w:t>
                      </w:r>
                    </w:p>
                  </w:txbxContent>
                </v:textbox>
              </v:shape>
            </w:pict>
          </mc:Fallback>
        </mc:AlternateConten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C86FA3" w:rsidRDefault="00C86FA3" w:rsidP="00374C4B">
      <w:pPr>
        <w:rPr>
          <w:rFonts w:ascii="Arial" w:hAnsi="Arial" w:cs="Arial"/>
          <w:color w:val="C00000"/>
          <w:sz w:val="24"/>
          <w:szCs w:val="24"/>
        </w:rPr>
      </w:pPr>
      <w:r>
        <w:rPr>
          <w:rFonts w:ascii="Arial" w:hAnsi="Arial" w:cs="Arial"/>
          <w:b/>
          <w:color w:val="C00000"/>
          <w:sz w:val="24"/>
          <w:szCs w:val="24"/>
        </w:rPr>
        <w:t>What you need to know about PFAS Contamination</w:t>
      </w:r>
      <w:r w:rsidR="00967B94">
        <w:rPr>
          <w:rFonts w:ascii="Arial" w:hAnsi="Arial" w:cs="Arial"/>
          <w:b/>
          <w:color w:val="C00000"/>
          <w:sz w:val="24"/>
          <w:szCs w:val="24"/>
        </w:rPr>
        <w:t>:</w:t>
      </w:r>
    </w:p>
    <w:p w:rsidR="00967B94" w:rsidRPr="00541847" w:rsidRDefault="00967B94" w:rsidP="00541847">
      <w:pPr>
        <w:pStyle w:val="NoSpacing"/>
        <w:jc w:val="both"/>
        <w:rPr>
          <w:rFonts w:ascii="Times New Roman" w:hAnsi="Times New Roman" w:cs="Times New Roman"/>
        </w:rPr>
      </w:pPr>
      <w:r w:rsidRPr="00541847">
        <w:rPr>
          <w:rFonts w:ascii="Times New Roman" w:hAnsi="Times New Roman" w:cs="Times New Roman"/>
        </w:rPr>
        <w:t xml:space="preserve">Per- and polyfluoroalkyl substances (PFAS) are a </w:t>
      </w:r>
      <w:proofErr w:type="gramStart"/>
      <w:r w:rsidRPr="00541847">
        <w:rPr>
          <w:rFonts w:ascii="Times New Roman" w:hAnsi="Times New Roman" w:cs="Times New Roman"/>
        </w:rPr>
        <w:t>group man-made chemicals</w:t>
      </w:r>
      <w:proofErr w:type="gramEnd"/>
      <w:r w:rsidRPr="00541847">
        <w:rPr>
          <w:rFonts w:ascii="Times New Roman" w:hAnsi="Times New Roman" w:cs="Times New Roman"/>
        </w:rPr>
        <w:t xml:space="preserve"> that includes PFOA, PFOS, </w:t>
      </w:r>
      <w:proofErr w:type="spellStart"/>
      <w:r w:rsidRPr="00541847">
        <w:rPr>
          <w:rFonts w:ascii="Times New Roman" w:hAnsi="Times New Roman" w:cs="Times New Roman"/>
        </w:rPr>
        <w:t>GenX</w:t>
      </w:r>
      <w:proofErr w:type="spellEnd"/>
      <w:r w:rsidRPr="00541847">
        <w:rPr>
          <w:rFonts w:ascii="Times New Roman" w:hAnsi="Times New Roman" w:cs="Times New Roman"/>
        </w:rPr>
        <w:t>, and many other chemicals. PFAS have been manufactured and used in a variety of industries around the globe, including in the United States since the 1940's. PFOA and PFOS have been the most extensively produced and studied of these chemicals. Both chemicals are very persistent in the environment and in the human body – meaning they don’t break down and they can accumulate over time. There is evidence that exposure to PFAS can lead to adverse human health effects.</w:t>
      </w:r>
      <w:r w:rsidR="00541847">
        <w:rPr>
          <w:rFonts w:ascii="Times New Roman" w:hAnsi="Times New Roman" w:cs="Times New Roman"/>
        </w:rPr>
        <w:t xml:space="preserve">  </w:t>
      </w:r>
      <w:r w:rsidRPr="00541847">
        <w:rPr>
          <w:rFonts w:ascii="Times New Roman" w:hAnsi="Times New Roman" w:cs="Times New Roman"/>
        </w:rPr>
        <w:t>PFAS can be found in:</w:t>
      </w:r>
    </w:p>
    <w:p w:rsidR="00541847" w:rsidRPr="00541847" w:rsidRDefault="00541847" w:rsidP="00541847">
      <w:pPr>
        <w:pStyle w:val="NoSpacing"/>
        <w:rPr>
          <w:rFonts w:ascii="Times New Roman" w:hAnsi="Times New Roman" w:cs="Times New Roman"/>
          <w:b/>
          <w:bCs/>
          <w:sz w:val="16"/>
          <w:szCs w:val="16"/>
        </w:rPr>
      </w:pPr>
    </w:p>
    <w:p w:rsidR="00967B94" w:rsidRPr="00541847" w:rsidRDefault="00967B94" w:rsidP="00541847">
      <w:pPr>
        <w:pStyle w:val="NoSpacing"/>
        <w:numPr>
          <w:ilvl w:val="0"/>
          <w:numId w:val="18"/>
        </w:numPr>
        <w:jc w:val="both"/>
        <w:rPr>
          <w:rFonts w:ascii="Times New Roman" w:hAnsi="Times New Roman" w:cs="Times New Roman"/>
        </w:rPr>
      </w:pPr>
      <w:r w:rsidRPr="00541847">
        <w:rPr>
          <w:rFonts w:ascii="Times New Roman" w:hAnsi="Times New Roman" w:cs="Times New Roman"/>
          <w:b/>
          <w:bCs/>
        </w:rPr>
        <w:t>Food</w:t>
      </w:r>
      <w:r w:rsidRPr="00541847">
        <w:rPr>
          <w:rFonts w:ascii="Times New Roman" w:hAnsi="Times New Roman" w:cs="Times New Roman"/>
        </w:rPr>
        <w:t> packaged in PFAS-containing materials, processed with equipment that used PFAS, or grown in PFAS-contaminated soil or water.</w:t>
      </w:r>
    </w:p>
    <w:p w:rsidR="00967B94" w:rsidRPr="00541847" w:rsidRDefault="00967B94" w:rsidP="00541847">
      <w:pPr>
        <w:pStyle w:val="NoSpacing"/>
        <w:numPr>
          <w:ilvl w:val="0"/>
          <w:numId w:val="18"/>
        </w:numPr>
        <w:jc w:val="both"/>
        <w:rPr>
          <w:rFonts w:ascii="Times New Roman" w:hAnsi="Times New Roman" w:cs="Times New Roman"/>
        </w:rPr>
      </w:pPr>
      <w:r w:rsidRPr="00541847">
        <w:rPr>
          <w:rFonts w:ascii="Times New Roman" w:hAnsi="Times New Roman" w:cs="Times New Roman"/>
          <w:b/>
          <w:bCs/>
        </w:rPr>
        <w:t>Commercial household products</w:t>
      </w:r>
      <w:r w:rsidRPr="00541847">
        <w:rPr>
          <w:rFonts w:ascii="Times New Roman" w:hAnsi="Times New Roman" w:cs="Times New Roman"/>
        </w:rPr>
        <w:t>, including stain- and water-repellent fabrics, nonstick products (e.g., Teflon), polishes, waxes, paints, cleaning products, and fire-fighting foams (a major source of groundwater contamination at airports and military bases where firefighting training occurs).</w:t>
      </w:r>
    </w:p>
    <w:p w:rsidR="00967B94" w:rsidRPr="00541847" w:rsidRDefault="00967B94" w:rsidP="00541847">
      <w:pPr>
        <w:pStyle w:val="NoSpacing"/>
        <w:numPr>
          <w:ilvl w:val="0"/>
          <w:numId w:val="18"/>
        </w:numPr>
        <w:jc w:val="both"/>
        <w:rPr>
          <w:rFonts w:ascii="Times New Roman" w:hAnsi="Times New Roman" w:cs="Times New Roman"/>
        </w:rPr>
      </w:pPr>
      <w:r w:rsidRPr="00541847">
        <w:rPr>
          <w:rFonts w:ascii="Times New Roman" w:hAnsi="Times New Roman" w:cs="Times New Roman"/>
          <w:b/>
          <w:bCs/>
        </w:rPr>
        <w:t>Workplace</w:t>
      </w:r>
      <w:r w:rsidRPr="00541847">
        <w:rPr>
          <w:rFonts w:ascii="Times New Roman" w:hAnsi="Times New Roman" w:cs="Times New Roman"/>
        </w:rPr>
        <w:t xml:space="preserve">, including production facilities or industries (e.g., chrome plating, electronics </w:t>
      </w:r>
      <w:bookmarkStart w:id="0" w:name="_GoBack"/>
      <w:bookmarkEnd w:id="0"/>
      <w:r w:rsidRPr="00541847">
        <w:rPr>
          <w:rFonts w:ascii="Times New Roman" w:hAnsi="Times New Roman" w:cs="Times New Roman"/>
        </w:rPr>
        <w:t>manufacturing or oil recovery) that use PFAS.</w:t>
      </w:r>
    </w:p>
    <w:p w:rsidR="00967B94" w:rsidRPr="00541847" w:rsidRDefault="00967B94" w:rsidP="00541847">
      <w:pPr>
        <w:pStyle w:val="NoSpacing"/>
        <w:numPr>
          <w:ilvl w:val="0"/>
          <w:numId w:val="18"/>
        </w:numPr>
        <w:jc w:val="both"/>
        <w:rPr>
          <w:rFonts w:ascii="Times New Roman" w:hAnsi="Times New Roman" w:cs="Times New Roman"/>
        </w:rPr>
      </w:pPr>
      <w:r w:rsidRPr="00541847">
        <w:rPr>
          <w:rFonts w:ascii="Times New Roman" w:hAnsi="Times New Roman" w:cs="Times New Roman"/>
          <w:b/>
          <w:bCs/>
        </w:rPr>
        <w:t>Drinking water</w:t>
      </w:r>
      <w:r w:rsidRPr="00541847">
        <w:rPr>
          <w:rFonts w:ascii="Times New Roman" w:hAnsi="Times New Roman" w:cs="Times New Roman"/>
        </w:rPr>
        <w:t>, typically localized and associated with a specific facility (e.g., manufacturer, landfill, wastewater treatment, firefighter training facility).</w:t>
      </w:r>
    </w:p>
    <w:p w:rsidR="00967B94" w:rsidRDefault="00967B94" w:rsidP="00541847">
      <w:pPr>
        <w:pStyle w:val="NoSpacing"/>
        <w:numPr>
          <w:ilvl w:val="0"/>
          <w:numId w:val="18"/>
        </w:numPr>
        <w:jc w:val="both"/>
        <w:rPr>
          <w:rFonts w:ascii="Times New Roman" w:hAnsi="Times New Roman" w:cs="Times New Roman"/>
        </w:rPr>
      </w:pPr>
      <w:r w:rsidRPr="00541847">
        <w:rPr>
          <w:rFonts w:ascii="Times New Roman" w:hAnsi="Times New Roman" w:cs="Times New Roman"/>
          <w:b/>
          <w:bCs/>
        </w:rPr>
        <w:t>Living organisms</w:t>
      </w:r>
      <w:r w:rsidRPr="00541847">
        <w:rPr>
          <w:rFonts w:ascii="Times New Roman" w:hAnsi="Times New Roman" w:cs="Times New Roman"/>
        </w:rPr>
        <w:t xml:space="preserve">, including fish, animals and humans, where PFAS </w:t>
      </w:r>
      <w:proofErr w:type="gramStart"/>
      <w:r w:rsidRPr="00541847">
        <w:rPr>
          <w:rFonts w:ascii="Times New Roman" w:hAnsi="Times New Roman" w:cs="Times New Roman"/>
        </w:rPr>
        <w:t>have the ability to</w:t>
      </w:r>
      <w:proofErr w:type="gramEnd"/>
      <w:r w:rsidRPr="00541847">
        <w:rPr>
          <w:rFonts w:ascii="Times New Roman" w:hAnsi="Times New Roman" w:cs="Times New Roman"/>
        </w:rPr>
        <w:t xml:space="preserve"> build up and persist over time.</w:t>
      </w:r>
    </w:p>
    <w:p w:rsidR="00541847" w:rsidRPr="00541847" w:rsidRDefault="00541847" w:rsidP="00541847">
      <w:pPr>
        <w:pStyle w:val="NoSpacing"/>
        <w:ind w:left="720"/>
        <w:jc w:val="both"/>
        <w:rPr>
          <w:rFonts w:ascii="Times New Roman" w:hAnsi="Times New Roman" w:cs="Times New Roman"/>
          <w:sz w:val="16"/>
          <w:szCs w:val="16"/>
        </w:rPr>
      </w:pPr>
    </w:p>
    <w:p w:rsidR="00967B94" w:rsidRPr="00967B94" w:rsidRDefault="00967B94" w:rsidP="00C86FA3">
      <w:pPr>
        <w:rPr>
          <w:rFonts w:ascii="Arial" w:hAnsi="Arial" w:cs="Arial"/>
          <w:b/>
          <w:color w:val="C00000"/>
          <w:sz w:val="24"/>
          <w:szCs w:val="24"/>
        </w:rPr>
      </w:pPr>
      <w:r w:rsidRPr="00967B94">
        <w:rPr>
          <w:rFonts w:ascii="Arial" w:hAnsi="Arial" w:cs="Arial"/>
          <w:b/>
          <w:color w:val="C00000"/>
          <w:sz w:val="24"/>
          <w:szCs w:val="24"/>
        </w:rPr>
        <w:t>What is the impact to human health</w:t>
      </w:r>
      <w:r>
        <w:rPr>
          <w:rFonts w:ascii="Arial" w:hAnsi="Arial" w:cs="Arial"/>
          <w:b/>
          <w:color w:val="C00000"/>
          <w:sz w:val="24"/>
          <w:szCs w:val="24"/>
        </w:rPr>
        <w:t>:</w:t>
      </w:r>
    </w:p>
    <w:p w:rsidR="00967B94" w:rsidRPr="00541847" w:rsidRDefault="00967B94" w:rsidP="00541847">
      <w:pPr>
        <w:pStyle w:val="NoSpacing"/>
        <w:jc w:val="both"/>
        <w:rPr>
          <w:rFonts w:ascii="Times New Roman" w:hAnsi="Times New Roman" w:cs="Times New Roman"/>
        </w:rPr>
      </w:pPr>
      <w:r w:rsidRPr="00541847">
        <w:rPr>
          <w:rFonts w:ascii="Times New Roman" w:hAnsi="Times New Roman" w:cs="Times New Roman"/>
        </w:rPr>
        <w:t>PFAS are found in a wide range of consumer products that people use daily such as cookware, pizza boxes, stain repellants, firefighting foam. Most people have been exposed to PFAS. They can accumulate and stay in the human body for long periods of time. There is evidence that exposure to PFAS can lead to adverse health outcomes in humans. The most-studied PFAS chemicals are PFOA and PFOS. Studies indicate that PFOA and PFOS can cause reproductive and developmental, liver and kidney, and immunological effects in laboratory animals. Both chemicals have caused tumors in animals. The most consistent findings are increased cholesterol levels among exposed populations, with more limited findings related to:</w:t>
      </w:r>
    </w:p>
    <w:p w:rsidR="00541847" w:rsidRPr="00541847" w:rsidRDefault="00541847" w:rsidP="00541847">
      <w:pPr>
        <w:pStyle w:val="NoSpacing"/>
        <w:rPr>
          <w:rFonts w:ascii="Times New Roman" w:hAnsi="Times New Roman" w:cs="Times New Roman"/>
          <w:sz w:val="16"/>
          <w:szCs w:val="16"/>
        </w:rPr>
      </w:pPr>
    </w:p>
    <w:p w:rsidR="00967B94" w:rsidRPr="00541847" w:rsidRDefault="00967B94" w:rsidP="00541847">
      <w:pPr>
        <w:pStyle w:val="NoSpacing"/>
        <w:numPr>
          <w:ilvl w:val="0"/>
          <w:numId w:val="19"/>
        </w:numPr>
        <w:rPr>
          <w:rFonts w:ascii="Times New Roman" w:hAnsi="Times New Roman" w:cs="Times New Roman"/>
        </w:rPr>
      </w:pPr>
      <w:r w:rsidRPr="00541847">
        <w:rPr>
          <w:rFonts w:ascii="Times New Roman" w:hAnsi="Times New Roman" w:cs="Times New Roman"/>
        </w:rPr>
        <w:t>low infant birth weights,</w:t>
      </w:r>
    </w:p>
    <w:p w:rsidR="00967B94" w:rsidRPr="00541847" w:rsidRDefault="00967B94" w:rsidP="00541847">
      <w:pPr>
        <w:pStyle w:val="NoSpacing"/>
        <w:numPr>
          <w:ilvl w:val="0"/>
          <w:numId w:val="19"/>
        </w:numPr>
        <w:rPr>
          <w:rFonts w:ascii="Times New Roman" w:hAnsi="Times New Roman" w:cs="Times New Roman"/>
        </w:rPr>
      </w:pPr>
      <w:r w:rsidRPr="00541847">
        <w:rPr>
          <w:rFonts w:ascii="Times New Roman" w:hAnsi="Times New Roman" w:cs="Times New Roman"/>
        </w:rPr>
        <w:t>effects on the immune system,</w:t>
      </w:r>
    </w:p>
    <w:p w:rsidR="00967B94" w:rsidRPr="00541847" w:rsidRDefault="00967B94" w:rsidP="00541847">
      <w:pPr>
        <w:pStyle w:val="NoSpacing"/>
        <w:numPr>
          <w:ilvl w:val="0"/>
          <w:numId w:val="19"/>
        </w:numPr>
        <w:rPr>
          <w:rFonts w:ascii="Times New Roman" w:hAnsi="Times New Roman" w:cs="Times New Roman"/>
        </w:rPr>
      </w:pPr>
      <w:r w:rsidRPr="00541847">
        <w:rPr>
          <w:rFonts w:ascii="Times New Roman" w:hAnsi="Times New Roman" w:cs="Times New Roman"/>
        </w:rPr>
        <w:t>cancer (for PFOA), and</w:t>
      </w:r>
    </w:p>
    <w:p w:rsidR="00967B94" w:rsidRDefault="00967B94" w:rsidP="00541847">
      <w:pPr>
        <w:pStyle w:val="NoSpacing"/>
        <w:numPr>
          <w:ilvl w:val="0"/>
          <w:numId w:val="19"/>
        </w:numPr>
        <w:rPr>
          <w:rFonts w:ascii="Times New Roman" w:hAnsi="Times New Roman" w:cs="Times New Roman"/>
        </w:rPr>
      </w:pPr>
      <w:r w:rsidRPr="00541847">
        <w:rPr>
          <w:rFonts w:ascii="Times New Roman" w:hAnsi="Times New Roman" w:cs="Times New Roman"/>
        </w:rPr>
        <w:t>thyroid hormone disruption (for PFOS).</w:t>
      </w:r>
    </w:p>
    <w:p w:rsidR="00541847" w:rsidRPr="00541847" w:rsidRDefault="00541847" w:rsidP="00541847">
      <w:pPr>
        <w:pStyle w:val="NoSpacing"/>
        <w:ind w:left="720"/>
        <w:rPr>
          <w:rFonts w:ascii="Times New Roman" w:hAnsi="Times New Roman" w:cs="Times New Roman"/>
          <w:sz w:val="16"/>
          <w:szCs w:val="16"/>
        </w:rPr>
      </w:pPr>
    </w:p>
    <w:p w:rsidR="00967B94" w:rsidRPr="00967B94" w:rsidRDefault="00967B94" w:rsidP="00C86FA3">
      <w:pPr>
        <w:rPr>
          <w:rFonts w:ascii="Arial" w:hAnsi="Arial" w:cs="Arial"/>
          <w:b/>
          <w:color w:val="C00000"/>
          <w:sz w:val="24"/>
          <w:szCs w:val="24"/>
        </w:rPr>
      </w:pPr>
      <w:bookmarkStart w:id="1" w:name="_Hlk509840695"/>
      <w:r w:rsidRPr="00967B94">
        <w:rPr>
          <w:rFonts w:ascii="Arial" w:hAnsi="Arial" w:cs="Arial"/>
          <w:b/>
          <w:color w:val="C00000"/>
          <w:sz w:val="24"/>
          <w:szCs w:val="24"/>
        </w:rPr>
        <w:t>What is Michigan doing about PFAS/PFOS/PFOA</w:t>
      </w:r>
      <w:r>
        <w:rPr>
          <w:rFonts w:ascii="Arial" w:hAnsi="Arial" w:cs="Arial"/>
          <w:b/>
          <w:color w:val="C00000"/>
          <w:sz w:val="24"/>
          <w:szCs w:val="24"/>
        </w:rPr>
        <w:t>:</w:t>
      </w:r>
    </w:p>
    <w:bookmarkEnd w:id="1"/>
    <w:p w:rsidR="00C86FA3" w:rsidRPr="00967B94" w:rsidRDefault="00C86FA3" w:rsidP="00541847">
      <w:pPr>
        <w:jc w:val="both"/>
        <w:rPr>
          <w:sz w:val="24"/>
          <w:szCs w:val="24"/>
        </w:rPr>
      </w:pPr>
      <w:r w:rsidRPr="00967B94">
        <w:rPr>
          <w:sz w:val="24"/>
          <w:szCs w:val="24"/>
        </w:rPr>
        <w:t xml:space="preserve">Governor </w:t>
      </w:r>
      <w:r w:rsidR="00FE0741">
        <w:rPr>
          <w:sz w:val="24"/>
          <w:szCs w:val="24"/>
        </w:rPr>
        <w:t>Whitmer</w:t>
      </w:r>
      <w:r w:rsidRPr="00967B94">
        <w:rPr>
          <w:sz w:val="24"/>
          <w:szCs w:val="24"/>
        </w:rPr>
        <w:t xml:space="preserve"> and the </w:t>
      </w:r>
      <w:r w:rsidR="00FE0741">
        <w:rPr>
          <w:sz w:val="24"/>
          <w:szCs w:val="24"/>
        </w:rPr>
        <w:t xml:space="preserve">legislature </w:t>
      </w:r>
      <w:r w:rsidRPr="00967B94">
        <w:rPr>
          <w:sz w:val="24"/>
          <w:szCs w:val="24"/>
        </w:rPr>
        <w:t xml:space="preserve">are </w:t>
      </w:r>
      <w:proofErr w:type="gramStart"/>
      <w:r w:rsidRPr="00967B94">
        <w:rPr>
          <w:sz w:val="24"/>
          <w:szCs w:val="24"/>
        </w:rPr>
        <w:t>taking action</w:t>
      </w:r>
      <w:proofErr w:type="gramEnd"/>
      <w:r w:rsidRPr="00967B94">
        <w:rPr>
          <w:sz w:val="24"/>
          <w:szCs w:val="24"/>
        </w:rPr>
        <w:t xml:space="preserve"> to address this issue in a proactive and innovative way. </w:t>
      </w:r>
      <w:r w:rsidR="00FE0741">
        <w:rPr>
          <w:sz w:val="24"/>
          <w:szCs w:val="24"/>
        </w:rPr>
        <w:t>Local health departments</w:t>
      </w:r>
      <w:r w:rsidRPr="00967B94">
        <w:rPr>
          <w:sz w:val="24"/>
          <w:szCs w:val="24"/>
        </w:rPr>
        <w:t xml:space="preserve">, in coordination with </w:t>
      </w:r>
      <w:r w:rsidR="00FE0741">
        <w:rPr>
          <w:sz w:val="24"/>
          <w:szCs w:val="24"/>
        </w:rPr>
        <w:t xml:space="preserve">state </w:t>
      </w:r>
      <w:r w:rsidRPr="00967B94">
        <w:rPr>
          <w:sz w:val="24"/>
          <w:szCs w:val="24"/>
        </w:rPr>
        <w:t>and federal officials across Michigan, are working together to ensure that the public health and safety of residents is protected while ensuring our environmental heritage is secure for generations of Michiganders to come.</w:t>
      </w:r>
    </w:p>
    <w:p w:rsidR="00967B94" w:rsidRPr="00967B94" w:rsidRDefault="00967B94" w:rsidP="00C86FA3">
      <w:pPr>
        <w:rPr>
          <w:sz w:val="24"/>
          <w:szCs w:val="24"/>
        </w:rPr>
      </w:pPr>
    </w:p>
    <w:p w:rsidR="00C86FA3" w:rsidRPr="00967B94" w:rsidRDefault="00FE0741" w:rsidP="00541847">
      <w:pPr>
        <w:jc w:val="both"/>
        <w:rPr>
          <w:sz w:val="24"/>
          <w:szCs w:val="24"/>
        </w:rPr>
      </w:pPr>
      <w:r>
        <w:rPr>
          <w:sz w:val="24"/>
          <w:szCs w:val="24"/>
        </w:rPr>
        <w:t xml:space="preserve">Governor Whitmer has </w:t>
      </w:r>
      <w:r w:rsidR="00C86FA3" w:rsidRPr="00967B94">
        <w:rPr>
          <w:sz w:val="24"/>
          <w:szCs w:val="24"/>
        </w:rPr>
        <w:t xml:space="preserve">signed an executive </w:t>
      </w:r>
      <w:r>
        <w:rPr>
          <w:sz w:val="24"/>
          <w:szCs w:val="24"/>
        </w:rPr>
        <w:t>directive</w:t>
      </w:r>
      <w:r w:rsidR="00C86FA3" w:rsidRPr="00967B94">
        <w:rPr>
          <w:sz w:val="24"/>
          <w:szCs w:val="24"/>
        </w:rPr>
        <w:t xml:space="preserve"> that </w:t>
      </w:r>
      <w:r>
        <w:rPr>
          <w:sz w:val="24"/>
          <w:szCs w:val="24"/>
        </w:rPr>
        <w:t>re-</w:t>
      </w:r>
      <w:r w:rsidR="00C86FA3" w:rsidRPr="00967B94">
        <w:rPr>
          <w:sz w:val="24"/>
          <w:szCs w:val="24"/>
        </w:rPr>
        <w:t xml:space="preserve">establishes the Michigan PFAS Action Response Team (MPART). The directive is designed to ensure a comprehensive, cohesive and timely response to the continued mitigation of </w:t>
      </w:r>
      <w:r w:rsidR="00541847">
        <w:rPr>
          <w:sz w:val="24"/>
          <w:szCs w:val="24"/>
        </w:rPr>
        <w:t xml:space="preserve">PFAS/PFOS/PFOA </w:t>
      </w:r>
      <w:r w:rsidR="00C86FA3" w:rsidRPr="00967B94">
        <w:rPr>
          <w:sz w:val="24"/>
          <w:szCs w:val="24"/>
        </w:rPr>
        <w:t>substances across Michigan.</w:t>
      </w:r>
    </w:p>
    <w:p w:rsidR="00C86FA3" w:rsidRDefault="00C86FA3" w:rsidP="00541847">
      <w:pPr>
        <w:jc w:val="both"/>
        <w:rPr>
          <w:sz w:val="24"/>
          <w:szCs w:val="24"/>
        </w:rPr>
      </w:pPr>
    </w:p>
    <w:p w:rsidR="00541847" w:rsidRPr="00541847" w:rsidRDefault="00541847" w:rsidP="00541847">
      <w:pPr>
        <w:jc w:val="right"/>
        <w:rPr>
          <w:b/>
          <w:sz w:val="24"/>
          <w:szCs w:val="24"/>
        </w:rPr>
      </w:pPr>
      <w:r w:rsidRPr="00541847">
        <w:rPr>
          <w:b/>
          <w:sz w:val="24"/>
          <w:szCs w:val="24"/>
        </w:rPr>
        <w:t xml:space="preserve">-  </w:t>
      </w:r>
      <w:proofErr w:type="gramStart"/>
      <w:r w:rsidRPr="00541847">
        <w:rPr>
          <w:b/>
          <w:sz w:val="24"/>
          <w:szCs w:val="24"/>
        </w:rPr>
        <w:t>Continued  -</w:t>
      </w:r>
      <w:proofErr w:type="gramEnd"/>
    </w:p>
    <w:p w:rsidR="000B04E6" w:rsidRPr="00967B94" w:rsidRDefault="000B04E6" w:rsidP="000B04E6">
      <w:pPr>
        <w:rPr>
          <w:rFonts w:ascii="Arial" w:hAnsi="Arial" w:cs="Arial"/>
          <w:b/>
          <w:color w:val="C00000"/>
          <w:sz w:val="24"/>
          <w:szCs w:val="24"/>
        </w:rPr>
      </w:pPr>
      <w:r w:rsidRPr="00967B94">
        <w:rPr>
          <w:rFonts w:ascii="Arial" w:hAnsi="Arial" w:cs="Arial"/>
          <w:b/>
          <w:color w:val="C00000"/>
          <w:sz w:val="24"/>
          <w:szCs w:val="24"/>
        </w:rPr>
        <w:lastRenderedPageBreak/>
        <w:t>What is Michigan doing about PFAS/PFOS/PFOA</w:t>
      </w:r>
      <w:r>
        <w:rPr>
          <w:rFonts w:ascii="Arial" w:hAnsi="Arial" w:cs="Arial"/>
          <w:b/>
          <w:color w:val="C00000"/>
          <w:sz w:val="24"/>
          <w:szCs w:val="24"/>
        </w:rPr>
        <w:t xml:space="preserve"> </w:t>
      </w:r>
      <w:r w:rsidRPr="000B04E6">
        <w:rPr>
          <w:rFonts w:ascii="Arial" w:hAnsi="Arial" w:cs="Arial"/>
        </w:rPr>
        <w:t>(Concluded)</w:t>
      </w:r>
      <w:r>
        <w:rPr>
          <w:rFonts w:ascii="Arial" w:hAnsi="Arial" w:cs="Arial"/>
          <w:b/>
          <w:color w:val="C00000"/>
          <w:sz w:val="24"/>
          <w:szCs w:val="24"/>
        </w:rPr>
        <w:t>:</w:t>
      </w:r>
    </w:p>
    <w:p w:rsidR="00C86FA3" w:rsidRDefault="00C86FA3" w:rsidP="00C86FA3">
      <w:pPr>
        <w:rPr>
          <w:sz w:val="24"/>
          <w:szCs w:val="24"/>
        </w:rPr>
      </w:pPr>
      <w:r w:rsidRPr="00967B94">
        <w:rPr>
          <w:sz w:val="24"/>
          <w:szCs w:val="24"/>
        </w:rPr>
        <w:t xml:space="preserve">The team is tasked with enhancing cooperation and coordination among local, state and federal agencies charged with identifying, communicating and addressing the potential effects of PFAS in Michigan and protecting public health. </w:t>
      </w:r>
    </w:p>
    <w:p w:rsidR="00FE0741" w:rsidRDefault="00FE0741" w:rsidP="00C86FA3">
      <w:pPr>
        <w:rPr>
          <w:sz w:val="24"/>
          <w:szCs w:val="24"/>
        </w:rPr>
      </w:pPr>
    </w:p>
    <w:p w:rsidR="00404C6B" w:rsidRPr="002E5E6C" w:rsidRDefault="00404C6B" w:rsidP="00C86FA3">
      <w:pPr>
        <w:rPr>
          <w:rFonts w:ascii="Arial" w:hAnsi="Arial" w:cs="Arial"/>
          <w:b/>
          <w:color w:val="C00000"/>
          <w:sz w:val="36"/>
          <w:szCs w:val="36"/>
        </w:rPr>
      </w:pPr>
      <w:r w:rsidRPr="002E5E6C">
        <w:rPr>
          <w:rFonts w:ascii="Arial" w:hAnsi="Arial" w:cs="Arial"/>
          <w:b/>
          <w:color w:val="C00000"/>
          <w:sz w:val="36"/>
          <w:szCs w:val="36"/>
        </w:rPr>
        <w:t>What your local health department is doing:</w:t>
      </w:r>
    </w:p>
    <w:p w:rsidR="00404C6B" w:rsidRDefault="00404C6B" w:rsidP="00C86FA3">
      <w:pPr>
        <w:rPr>
          <w:sz w:val="24"/>
          <w:szCs w:val="24"/>
        </w:rPr>
      </w:pPr>
    </w:p>
    <w:p w:rsidR="00541847" w:rsidRDefault="00541847" w:rsidP="00C86FA3">
      <w:pPr>
        <w:rPr>
          <w:sz w:val="24"/>
          <w:szCs w:val="24"/>
        </w:rPr>
      </w:pPr>
    </w:p>
    <w:p w:rsidR="00541847" w:rsidRDefault="00541847" w:rsidP="00C86FA3">
      <w:pPr>
        <w:rPr>
          <w:sz w:val="24"/>
          <w:szCs w:val="24"/>
        </w:rPr>
      </w:pPr>
    </w:p>
    <w:p w:rsidR="00541847" w:rsidRDefault="00541847" w:rsidP="00C86FA3">
      <w:pPr>
        <w:rPr>
          <w:sz w:val="24"/>
          <w:szCs w:val="24"/>
        </w:rPr>
      </w:pPr>
    </w:p>
    <w:p w:rsidR="00541847" w:rsidRDefault="00541847" w:rsidP="00C86FA3">
      <w:pPr>
        <w:rPr>
          <w:sz w:val="24"/>
          <w:szCs w:val="24"/>
        </w:rPr>
      </w:pPr>
    </w:p>
    <w:p w:rsidR="00404C6B" w:rsidRDefault="00404C6B" w:rsidP="00C86FA3">
      <w:pPr>
        <w:rPr>
          <w:rFonts w:ascii="Arial" w:hAnsi="Arial" w:cs="Arial"/>
          <w:color w:val="C00000"/>
          <w:sz w:val="24"/>
          <w:szCs w:val="24"/>
        </w:rPr>
      </w:pPr>
      <w:r w:rsidRPr="00541847">
        <w:rPr>
          <w:rFonts w:ascii="Arial" w:hAnsi="Arial" w:cs="Arial"/>
          <w:b/>
          <w:color w:val="C00000"/>
          <w:sz w:val="24"/>
          <w:szCs w:val="24"/>
        </w:rPr>
        <w:t>Resources</w:t>
      </w:r>
      <w:r w:rsidR="00541847" w:rsidRPr="00541847">
        <w:rPr>
          <w:rFonts w:ascii="Arial" w:hAnsi="Arial" w:cs="Arial"/>
          <w:b/>
          <w:color w:val="C00000"/>
          <w:sz w:val="24"/>
          <w:szCs w:val="24"/>
        </w:rPr>
        <w:t xml:space="preserve"> to learn more</w:t>
      </w:r>
      <w:r w:rsidRPr="00541847">
        <w:rPr>
          <w:rFonts w:ascii="Arial" w:hAnsi="Arial" w:cs="Arial"/>
          <w:b/>
          <w:color w:val="C00000"/>
          <w:sz w:val="24"/>
          <w:szCs w:val="24"/>
        </w:rPr>
        <w:t>:</w:t>
      </w:r>
    </w:p>
    <w:p w:rsidR="000B04E6" w:rsidRPr="00FE0741" w:rsidRDefault="000B04E6" w:rsidP="000B04E6">
      <w:pPr>
        <w:rPr>
          <w:sz w:val="24"/>
          <w:szCs w:val="24"/>
        </w:rPr>
      </w:pPr>
      <w:r w:rsidRPr="00FE0741">
        <w:rPr>
          <w:sz w:val="24"/>
          <w:szCs w:val="24"/>
        </w:rPr>
        <w:t>Centers for Disease Control/National Biomonitoring Program</w:t>
      </w:r>
      <w:r w:rsidR="001E445C" w:rsidRPr="00FE0741">
        <w:rPr>
          <w:sz w:val="24"/>
          <w:szCs w:val="24"/>
        </w:rPr>
        <w:t xml:space="preserve"> – PFAS Fact Sheet</w:t>
      </w:r>
      <w:r w:rsidRPr="00FE0741">
        <w:rPr>
          <w:sz w:val="24"/>
          <w:szCs w:val="24"/>
        </w:rPr>
        <w:t xml:space="preserve">:  </w:t>
      </w:r>
      <w:r w:rsidRPr="00FE0741">
        <w:rPr>
          <w:sz w:val="24"/>
          <w:szCs w:val="24"/>
        </w:rPr>
        <w:br/>
      </w:r>
      <w:hyperlink r:id="rId9" w:history="1">
        <w:r w:rsidRPr="00FE0741">
          <w:rPr>
            <w:rStyle w:val="Hyperlink"/>
            <w:color w:val="auto"/>
            <w:sz w:val="24"/>
            <w:szCs w:val="24"/>
          </w:rPr>
          <w:t>https://www.cdc.gov/biomonitori</w:t>
        </w:r>
        <w:r w:rsidRPr="00FE0741">
          <w:rPr>
            <w:rStyle w:val="Hyperlink"/>
            <w:color w:val="auto"/>
            <w:sz w:val="24"/>
            <w:szCs w:val="24"/>
          </w:rPr>
          <w:t>n</w:t>
        </w:r>
        <w:r w:rsidRPr="00FE0741">
          <w:rPr>
            <w:rStyle w:val="Hyperlink"/>
            <w:color w:val="auto"/>
            <w:sz w:val="24"/>
            <w:szCs w:val="24"/>
          </w:rPr>
          <w:t>g/PFAS_FactSheet.html</w:t>
        </w:r>
      </w:hyperlink>
    </w:p>
    <w:p w:rsidR="000B04E6" w:rsidRPr="00FE0741" w:rsidRDefault="000B04E6" w:rsidP="000B04E6">
      <w:pPr>
        <w:rPr>
          <w:sz w:val="24"/>
          <w:szCs w:val="24"/>
        </w:rPr>
      </w:pPr>
    </w:p>
    <w:p w:rsidR="000B04E6" w:rsidRPr="00FE0741" w:rsidRDefault="000B04E6" w:rsidP="000B04E6">
      <w:pPr>
        <w:rPr>
          <w:sz w:val="24"/>
          <w:szCs w:val="24"/>
        </w:rPr>
      </w:pPr>
      <w:r w:rsidRPr="00FE0741">
        <w:rPr>
          <w:sz w:val="24"/>
          <w:szCs w:val="24"/>
        </w:rPr>
        <w:t>National Center for Environmental Health/Agency for Toxic Substances and Disease Registry</w:t>
      </w:r>
      <w:r w:rsidR="001E445C" w:rsidRPr="00FE0741">
        <w:rPr>
          <w:sz w:val="24"/>
          <w:szCs w:val="24"/>
        </w:rPr>
        <w:t xml:space="preserve"> Overview</w:t>
      </w:r>
      <w:r w:rsidRPr="00FE0741">
        <w:rPr>
          <w:sz w:val="24"/>
          <w:szCs w:val="24"/>
        </w:rPr>
        <w:t xml:space="preserve">:  </w:t>
      </w:r>
      <w:hyperlink r:id="rId10" w:history="1">
        <w:r w:rsidRPr="00FE0741">
          <w:rPr>
            <w:rStyle w:val="Hyperlink"/>
            <w:color w:val="auto"/>
            <w:sz w:val="24"/>
            <w:szCs w:val="24"/>
          </w:rPr>
          <w:t>https://www.atsdr.</w:t>
        </w:r>
        <w:r w:rsidRPr="00FE0741">
          <w:rPr>
            <w:rStyle w:val="Hyperlink"/>
            <w:color w:val="auto"/>
            <w:sz w:val="24"/>
            <w:szCs w:val="24"/>
          </w:rPr>
          <w:t>c</w:t>
        </w:r>
        <w:r w:rsidRPr="00FE0741">
          <w:rPr>
            <w:rStyle w:val="Hyperlink"/>
            <w:color w:val="auto"/>
            <w:sz w:val="24"/>
            <w:szCs w:val="24"/>
          </w:rPr>
          <w:t>dc.gov/pfc/docs/pfas_clinician_fact_sheet_508.pdf</w:t>
        </w:r>
      </w:hyperlink>
    </w:p>
    <w:p w:rsidR="000B04E6" w:rsidRPr="00FE0741" w:rsidRDefault="000B04E6" w:rsidP="00C86FA3">
      <w:pPr>
        <w:rPr>
          <w:sz w:val="24"/>
          <w:szCs w:val="24"/>
        </w:rPr>
      </w:pPr>
    </w:p>
    <w:p w:rsidR="000B04E6" w:rsidRPr="00FE0741" w:rsidRDefault="000B04E6" w:rsidP="000B04E6">
      <w:pPr>
        <w:rPr>
          <w:sz w:val="24"/>
          <w:szCs w:val="24"/>
        </w:rPr>
      </w:pPr>
      <w:r w:rsidRPr="00FE0741">
        <w:rPr>
          <w:sz w:val="24"/>
          <w:szCs w:val="24"/>
        </w:rPr>
        <w:t xml:space="preserve">State of Michigan PFAS Response Action Team:  </w:t>
      </w:r>
    </w:p>
    <w:p w:rsidR="000B04E6" w:rsidRPr="00FE0741" w:rsidRDefault="00FE0741" w:rsidP="000B04E6">
      <w:pPr>
        <w:rPr>
          <w:sz w:val="24"/>
          <w:szCs w:val="24"/>
        </w:rPr>
      </w:pPr>
      <w:hyperlink r:id="rId11" w:history="1">
        <w:r w:rsidR="000B04E6" w:rsidRPr="00FE0741">
          <w:rPr>
            <w:rStyle w:val="Hyperlink"/>
            <w:color w:val="auto"/>
            <w:sz w:val="24"/>
            <w:szCs w:val="24"/>
          </w:rPr>
          <w:t>http://www.michig</w:t>
        </w:r>
        <w:r w:rsidR="000B04E6" w:rsidRPr="00FE0741">
          <w:rPr>
            <w:rStyle w:val="Hyperlink"/>
            <w:color w:val="auto"/>
            <w:sz w:val="24"/>
            <w:szCs w:val="24"/>
          </w:rPr>
          <w:t>a</w:t>
        </w:r>
        <w:r w:rsidR="000B04E6" w:rsidRPr="00FE0741">
          <w:rPr>
            <w:rStyle w:val="Hyperlink"/>
            <w:color w:val="auto"/>
            <w:sz w:val="24"/>
            <w:szCs w:val="24"/>
          </w:rPr>
          <w:t>n.gov/som/0,4669,7-192-45414_45929_83470---,00.html</w:t>
        </w:r>
      </w:hyperlink>
    </w:p>
    <w:p w:rsidR="000B04E6" w:rsidRPr="00FE0741" w:rsidRDefault="000B04E6" w:rsidP="000B04E6">
      <w:pPr>
        <w:rPr>
          <w:sz w:val="24"/>
          <w:szCs w:val="24"/>
        </w:rPr>
      </w:pPr>
    </w:p>
    <w:p w:rsidR="000B04E6" w:rsidRPr="00FE0741" w:rsidRDefault="000B04E6" w:rsidP="000B04E6">
      <w:pPr>
        <w:rPr>
          <w:sz w:val="24"/>
          <w:szCs w:val="24"/>
        </w:rPr>
      </w:pPr>
      <w:r w:rsidRPr="00FE0741">
        <w:rPr>
          <w:sz w:val="24"/>
          <w:szCs w:val="24"/>
        </w:rPr>
        <w:t xml:space="preserve">State of Michigan Frequently Asked PFAS Questions:  </w:t>
      </w:r>
    </w:p>
    <w:p w:rsidR="000B04E6" w:rsidRPr="00FE0741" w:rsidRDefault="00FE0741" w:rsidP="000B04E6">
      <w:pPr>
        <w:rPr>
          <w:sz w:val="24"/>
          <w:szCs w:val="24"/>
        </w:rPr>
      </w:pPr>
      <w:hyperlink r:id="rId12" w:history="1">
        <w:r w:rsidR="000B04E6" w:rsidRPr="00FE0741">
          <w:rPr>
            <w:rStyle w:val="Hyperlink"/>
            <w:color w:val="auto"/>
            <w:sz w:val="24"/>
            <w:szCs w:val="24"/>
          </w:rPr>
          <w:t>http://www.michigan.gov/som</w:t>
        </w:r>
        <w:r w:rsidR="000B04E6" w:rsidRPr="00FE0741">
          <w:rPr>
            <w:rStyle w:val="Hyperlink"/>
            <w:color w:val="auto"/>
            <w:sz w:val="24"/>
            <w:szCs w:val="24"/>
          </w:rPr>
          <w:t>/</w:t>
        </w:r>
        <w:r w:rsidR="000B04E6" w:rsidRPr="00FE0741">
          <w:rPr>
            <w:rStyle w:val="Hyperlink"/>
            <w:color w:val="auto"/>
            <w:sz w:val="24"/>
            <w:szCs w:val="24"/>
          </w:rPr>
          <w:t>0,4669,7-192-45414_45929_83470_83473-452154--,00.html</w:t>
        </w:r>
      </w:hyperlink>
    </w:p>
    <w:p w:rsidR="000B04E6" w:rsidRPr="00FE0741" w:rsidRDefault="000B04E6" w:rsidP="000B04E6">
      <w:pPr>
        <w:rPr>
          <w:sz w:val="24"/>
          <w:szCs w:val="24"/>
        </w:rPr>
      </w:pPr>
    </w:p>
    <w:p w:rsidR="000B04E6" w:rsidRPr="00FE0741" w:rsidRDefault="000B04E6" w:rsidP="000B04E6">
      <w:pPr>
        <w:rPr>
          <w:sz w:val="24"/>
          <w:szCs w:val="24"/>
        </w:rPr>
      </w:pPr>
      <w:r w:rsidRPr="00FE0741">
        <w:rPr>
          <w:sz w:val="24"/>
          <w:szCs w:val="24"/>
        </w:rPr>
        <w:t xml:space="preserve">State of Michigan Sites with Known PFAS Levels:  </w:t>
      </w:r>
    </w:p>
    <w:p w:rsidR="000B04E6" w:rsidRPr="00FE0741" w:rsidRDefault="00FE0741" w:rsidP="000B04E6">
      <w:pPr>
        <w:rPr>
          <w:rStyle w:val="Hyperlink"/>
          <w:color w:val="auto"/>
          <w:sz w:val="24"/>
          <w:szCs w:val="24"/>
        </w:rPr>
      </w:pPr>
      <w:hyperlink r:id="rId13" w:history="1">
        <w:r w:rsidR="001E445C" w:rsidRPr="00FE0741">
          <w:rPr>
            <w:rStyle w:val="Hyperlink"/>
            <w:color w:val="auto"/>
            <w:sz w:val="24"/>
            <w:szCs w:val="24"/>
          </w:rPr>
          <w:t>https://www.michigan.gov/</w:t>
        </w:r>
        <w:r w:rsidR="001E445C" w:rsidRPr="00FE0741">
          <w:rPr>
            <w:rStyle w:val="Hyperlink"/>
            <w:color w:val="auto"/>
            <w:sz w:val="24"/>
            <w:szCs w:val="24"/>
          </w:rPr>
          <w:t>p</w:t>
        </w:r>
        <w:r w:rsidR="001E445C" w:rsidRPr="00FE0741">
          <w:rPr>
            <w:rStyle w:val="Hyperlink"/>
            <w:color w:val="auto"/>
            <w:sz w:val="24"/>
            <w:szCs w:val="24"/>
          </w:rPr>
          <w:t>fasresponse/0,9038,7-365-86511---,00.html</w:t>
        </w:r>
      </w:hyperlink>
    </w:p>
    <w:p w:rsidR="001E445C" w:rsidRPr="00FE0741" w:rsidRDefault="001E445C" w:rsidP="000B04E6">
      <w:pPr>
        <w:rPr>
          <w:sz w:val="24"/>
          <w:szCs w:val="24"/>
        </w:rPr>
      </w:pPr>
    </w:p>
    <w:p w:rsidR="000B04E6" w:rsidRPr="00FE0741" w:rsidRDefault="000B04E6" w:rsidP="000B04E6">
      <w:pPr>
        <w:rPr>
          <w:sz w:val="24"/>
          <w:szCs w:val="24"/>
        </w:rPr>
      </w:pPr>
      <w:r w:rsidRPr="00FE0741">
        <w:rPr>
          <w:sz w:val="24"/>
          <w:szCs w:val="24"/>
        </w:rPr>
        <w:t xml:space="preserve">State of Michigan PFAS in Drinking Water Wells Near the Former </w:t>
      </w:r>
      <w:proofErr w:type="spellStart"/>
      <w:r w:rsidRPr="00FE0741">
        <w:rPr>
          <w:sz w:val="24"/>
          <w:szCs w:val="24"/>
        </w:rPr>
        <w:t>Wurtsmith</w:t>
      </w:r>
      <w:proofErr w:type="spellEnd"/>
      <w:r w:rsidRPr="00FE0741">
        <w:rPr>
          <w:sz w:val="24"/>
          <w:szCs w:val="24"/>
        </w:rPr>
        <w:t xml:space="preserve"> Air Force Base:  </w:t>
      </w:r>
      <w:hyperlink r:id="rId14" w:history="1">
        <w:r w:rsidRPr="00FE0741">
          <w:rPr>
            <w:rStyle w:val="Hyperlink"/>
            <w:color w:val="auto"/>
            <w:sz w:val="24"/>
            <w:szCs w:val="24"/>
          </w:rPr>
          <w:t>https://www.michigan.gov/documents/mdh</w:t>
        </w:r>
        <w:r w:rsidRPr="00FE0741">
          <w:rPr>
            <w:rStyle w:val="Hyperlink"/>
            <w:color w:val="auto"/>
            <w:sz w:val="24"/>
            <w:szCs w:val="24"/>
          </w:rPr>
          <w:t>h</w:t>
        </w:r>
        <w:r w:rsidRPr="00FE0741">
          <w:rPr>
            <w:rStyle w:val="Hyperlink"/>
            <w:color w:val="auto"/>
            <w:sz w:val="24"/>
            <w:szCs w:val="24"/>
          </w:rPr>
          <w:t>s/PFCs_in_Drinking_Water_Wells_532618_7.pdf</w:t>
        </w:r>
      </w:hyperlink>
    </w:p>
    <w:p w:rsidR="000B04E6" w:rsidRPr="00FE0741" w:rsidRDefault="000B04E6" w:rsidP="00C86FA3">
      <w:pPr>
        <w:rPr>
          <w:sz w:val="24"/>
          <w:szCs w:val="24"/>
        </w:rPr>
      </w:pPr>
    </w:p>
    <w:p w:rsidR="000B04E6" w:rsidRPr="00FE0741" w:rsidRDefault="00541847" w:rsidP="00C86FA3">
      <w:pPr>
        <w:rPr>
          <w:sz w:val="24"/>
          <w:szCs w:val="24"/>
        </w:rPr>
      </w:pPr>
      <w:r w:rsidRPr="00FE0741">
        <w:rPr>
          <w:sz w:val="24"/>
          <w:szCs w:val="24"/>
        </w:rPr>
        <w:t>The United State</w:t>
      </w:r>
      <w:r w:rsidR="00397080" w:rsidRPr="00FE0741">
        <w:rPr>
          <w:sz w:val="24"/>
          <w:szCs w:val="24"/>
        </w:rPr>
        <w:t>s</w:t>
      </w:r>
      <w:r w:rsidRPr="00FE0741">
        <w:rPr>
          <w:sz w:val="24"/>
          <w:szCs w:val="24"/>
        </w:rPr>
        <w:t xml:space="preserve"> Environmental Protection Agency</w:t>
      </w:r>
      <w:r w:rsidR="00FE0741" w:rsidRPr="00FE0741">
        <w:rPr>
          <w:sz w:val="24"/>
          <w:szCs w:val="24"/>
        </w:rPr>
        <w:t xml:space="preserve"> on Basic Information on PFAS</w:t>
      </w:r>
      <w:r w:rsidRPr="00FE0741">
        <w:rPr>
          <w:sz w:val="24"/>
          <w:szCs w:val="24"/>
        </w:rPr>
        <w:t xml:space="preserve">:  </w:t>
      </w:r>
    </w:p>
    <w:p w:rsidR="00541847" w:rsidRPr="00FE0741" w:rsidRDefault="00FE0741" w:rsidP="00C86FA3">
      <w:pPr>
        <w:rPr>
          <w:sz w:val="24"/>
          <w:szCs w:val="24"/>
        </w:rPr>
      </w:pPr>
      <w:hyperlink r:id="rId15" w:history="1">
        <w:r w:rsidR="00541847" w:rsidRPr="00FE0741">
          <w:rPr>
            <w:rStyle w:val="Hyperlink"/>
            <w:color w:val="auto"/>
            <w:sz w:val="24"/>
            <w:szCs w:val="24"/>
          </w:rPr>
          <w:t>https://www.epa.gov/pfas/ba</w:t>
        </w:r>
        <w:r w:rsidR="00541847" w:rsidRPr="00FE0741">
          <w:rPr>
            <w:rStyle w:val="Hyperlink"/>
            <w:color w:val="auto"/>
            <w:sz w:val="24"/>
            <w:szCs w:val="24"/>
          </w:rPr>
          <w:t>s</w:t>
        </w:r>
        <w:r w:rsidR="00541847" w:rsidRPr="00FE0741">
          <w:rPr>
            <w:rStyle w:val="Hyperlink"/>
            <w:color w:val="auto"/>
            <w:sz w:val="24"/>
            <w:szCs w:val="24"/>
          </w:rPr>
          <w:t>ic-information-pfas</w:t>
        </w:r>
      </w:hyperlink>
    </w:p>
    <w:p w:rsidR="00541847" w:rsidRPr="00FE0741" w:rsidRDefault="00541847" w:rsidP="00C86FA3">
      <w:pPr>
        <w:rPr>
          <w:sz w:val="24"/>
          <w:szCs w:val="24"/>
        </w:rPr>
      </w:pPr>
    </w:p>
    <w:p w:rsidR="00397080" w:rsidRPr="00FE0741" w:rsidRDefault="00397080" w:rsidP="00C86FA3">
      <w:pPr>
        <w:rPr>
          <w:sz w:val="24"/>
          <w:szCs w:val="24"/>
        </w:rPr>
      </w:pPr>
      <w:r w:rsidRPr="00FE0741">
        <w:rPr>
          <w:sz w:val="24"/>
          <w:szCs w:val="24"/>
        </w:rPr>
        <w:t xml:space="preserve">The United States National Library of Medicine/National Institutes of Health:  </w:t>
      </w:r>
      <w:hyperlink r:id="rId16" w:history="1">
        <w:r w:rsidRPr="00FE0741">
          <w:rPr>
            <w:rStyle w:val="Hyperlink"/>
            <w:color w:val="auto"/>
            <w:sz w:val="24"/>
            <w:szCs w:val="24"/>
          </w:rPr>
          <w:t>https://www.ncbi.nlm.nih.gov/pmc/</w:t>
        </w:r>
        <w:r w:rsidRPr="00FE0741">
          <w:rPr>
            <w:rStyle w:val="Hyperlink"/>
            <w:color w:val="auto"/>
            <w:sz w:val="24"/>
            <w:szCs w:val="24"/>
          </w:rPr>
          <w:t>a</w:t>
        </w:r>
        <w:r w:rsidRPr="00FE0741">
          <w:rPr>
            <w:rStyle w:val="Hyperlink"/>
            <w:color w:val="auto"/>
            <w:sz w:val="24"/>
            <w:szCs w:val="24"/>
          </w:rPr>
          <w:t>rticles/PMC3214619/</w:t>
        </w:r>
      </w:hyperlink>
    </w:p>
    <w:p w:rsidR="00397080" w:rsidRPr="00FE0741" w:rsidRDefault="00397080" w:rsidP="00C86FA3">
      <w:pPr>
        <w:rPr>
          <w:sz w:val="24"/>
          <w:szCs w:val="24"/>
        </w:rPr>
      </w:pPr>
    </w:p>
    <w:p w:rsidR="000B04E6" w:rsidRPr="000B04E6" w:rsidRDefault="000B04E6" w:rsidP="00C86FA3">
      <w:pPr>
        <w:rPr>
          <w:sz w:val="24"/>
          <w:szCs w:val="24"/>
        </w:rPr>
      </w:pPr>
    </w:p>
    <w:p w:rsidR="000B04E6" w:rsidRPr="00541847" w:rsidRDefault="000B04E6" w:rsidP="00C86FA3">
      <w:pPr>
        <w:rPr>
          <w:sz w:val="24"/>
          <w:szCs w:val="24"/>
        </w:rPr>
      </w:pPr>
    </w:p>
    <w:sectPr w:rsidR="000B04E6" w:rsidRPr="00541847" w:rsidSect="00541847">
      <w:headerReference w:type="default" r:id="rId17"/>
      <w:footerReference w:type="default" r:id="rId18"/>
      <w:pgSz w:w="12240" w:h="15840" w:code="1"/>
      <w:pgMar w:top="1526" w:right="1008" w:bottom="288"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3A7B92"/>
    <w:multiLevelType w:val="hybridMultilevel"/>
    <w:tmpl w:val="1C90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555D3"/>
    <w:multiLevelType w:val="hybridMultilevel"/>
    <w:tmpl w:val="DF0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91F8A"/>
    <w:multiLevelType w:val="multilevel"/>
    <w:tmpl w:val="35D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C66BB"/>
    <w:multiLevelType w:val="multilevel"/>
    <w:tmpl w:val="E70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5"/>
  </w:num>
  <w:num w:numId="6">
    <w:abstractNumId w:val="16"/>
  </w:num>
  <w:num w:numId="7">
    <w:abstractNumId w:val="8"/>
  </w:num>
  <w:num w:numId="8">
    <w:abstractNumId w:val="3"/>
  </w:num>
  <w:num w:numId="9">
    <w:abstractNumId w:val="17"/>
  </w:num>
  <w:num w:numId="10">
    <w:abstractNumId w:val="12"/>
  </w:num>
  <w:num w:numId="11">
    <w:abstractNumId w:val="9"/>
  </w:num>
  <w:num w:numId="12">
    <w:abstractNumId w:val="14"/>
  </w:num>
  <w:num w:numId="13">
    <w:abstractNumId w:val="6"/>
  </w:num>
  <w:num w:numId="14">
    <w:abstractNumId w:val="18"/>
  </w:num>
  <w:num w:numId="15">
    <w:abstractNumId w:val="5"/>
  </w:num>
  <w:num w:numId="16">
    <w:abstractNumId w:val="10"/>
  </w:num>
  <w:num w:numId="17">
    <w:abstractNumId w:val="1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B04E6"/>
    <w:rsid w:val="000D012F"/>
    <w:rsid w:val="000E52D5"/>
    <w:rsid w:val="00105E43"/>
    <w:rsid w:val="00154CE1"/>
    <w:rsid w:val="001570AB"/>
    <w:rsid w:val="00193B3F"/>
    <w:rsid w:val="001D54C4"/>
    <w:rsid w:val="001E445C"/>
    <w:rsid w:val="001E718C"/>
    <w:rsid w:val="001F2E02"/>
    <w:rsid w:val="0020525E"/>
    <w:rsid w:val="00205329"/>
    <w:rsid w:val="00214770"/>
    <w:rsid w:val="00225F13"/>
    <w:rsid w:val="00231107"/>
    <w:rsid w:val="002933C2"/>
    <w:rsid w:val="002A291D"/>
    <w:rsid w:val="002D675D"/>
    <w:rsid w:val="002E1CCC"/>
    <w:rsid w:val="002E5E6C"/>
    <w:rsid w:val="0030409B"/>
    <w:rsid w:val="00325A88"/>
    <w:rsid w:val="00374C4B"/>
    <w:rsid w:val="003932B8"/>
    <w:rsid w:val="00397080"/>
    <w:rsid w:val="003A1821"/>
    <w:rsid w:val="003B4070"/>
    <w:rsid w:val="003B6CBA"/>
    <w:rsid w:val="003C0AFA"/>
    <w:rsid w:val="003D7AD5"/>
    <w:rsid w:val="003E0E83"/>
    <w:rsid w:val="003E44D5"/>
    <w:rsid w:val="00404C6B"/>
    <w:rsid w:val="004075DD"/>
    <w:rsid w:val="0042293D"/>
    <w:rsid w:val="00431193"/>
    <w:rsid w:val="00456470"/>
    <w:rsid w:val="004E1FD9"/>
    <w:rsid w:val="004F06DD"/>
    <w:rsid w:val="00524723"/>
    <w:rsid w:val="00527FEB"/>
    <w:rsid w:val="00541847"/>
    <w:rsid w:val="00581862"/>
    <w:rsid w:val="00590287"/>
    <w:rsid w:val="005B7F8B"/>
    <w:rsid w:val="005F0888"/>
    <w:rsid w:val="0060530F"/>
    <w:rsid w:val="00626E2A"/>
    <w:rsid w:val="006417E7"/>
    <w:rsid w:val="00684019"/>
    <w:rsid w:val="006A03FC"/>
    <w:rsid w:val="006E1A35"/>
    <w:rsid w:val="00701699"/>
    <w:rsid w:val="00703494"/>
    <w:rsid w:val="00724367"/>
    <w:rsid w:val="0075250F"/>
    <w:rsid w:val="007541B2"/>
    <w:rsid w:val="00757908"/>
    <w:rsid w:val="00773425"/>
    <w:rsid w:val="007A2715"/>
    <w:rsid w:val="007B35FE"/>
    <w:rsid w:val="008116B3"/>
    <w:rsid w:val="00835071"/>
    <w:rsid w:val="00837E2B"/>
    <w:rsid w:val="00844036"/>
    <w:rsid w:val="00847551"/>
    <w:rsid w:val="00850347"/>
    <w:rsid w:val="0085357C"/>
    <w:rsid w:val="008705AA"/>
    <w:rsid w:val="008A5ADF"/>
    <w:rsid w:val="008D067B"/>
    <w:rsid w:val="00915BA3"/>
    <w:rsid w:val="009619D1"/>
    <w:rsid w:val="00967B94"/>
    <w:rsid w:val="009724AE"/>
    <w:rsid w:val="00974B71"/>
    <w:rsid w:val="00997AA8"/>
    <w:rsid w:val="009A5754"/>
    <w:rsid w:val="009C5967"/>
    <w:rsid w:val="00A36875"/>
    <w:rsid w:val="00A42137"/>
    <w:rsid w:val="00A6397C"/>
    <w:rsid w:val="00AE11DF"/>
    <w:rsid w:val="00AF799A"/>
    <w:rsid w:val="00B21A4E"/>
    <w:rsid w:val="00B43101"/>
    <w:rsid w:val="00B47EC7"/>
    <w:rsid w:val="00B6587F"/>
    <w:rsid w:val="00B94BB3"/>
    <w:rsid w:val="00BC1D91"/>
    <w:rsid w:val="00BD723D"/>
    <w:rsid w:val="00BE0B47"/>
    <w:rsid w:val="00BE1E1D"/>
    <w:rsid w:val="00C02322"/>
    <w:rsid w:val="00C231AC"/>
    <w:rsid w:val="00C237CC"/>
    <w:rsid w:val="00C50E7D"/>
    <w:rsid w:val="00C76CC3"/>
    <w:rsid w:val="00C77BBB"/>
    <w:rsid w:val="00C80A0A"/>
    <w:rsid w:val="00C82932"/>
    <w:rsid w:val="00C86FA3"/>
    <w:rsid w:val="00CB104A"/>
    <w:rsid w:val="00CF76D1"/>
    <w:rsid w:val="00D32653"/>
    <w:rsid w:val="00D91F6F"/>
    <w:rsid w:val="00DA3B36"/>
    <w:rsid w:val="00DE41C6"/>
    <w:rsid w:val="00DE5199"/>
    <w:rsid w:val="00DF5033"/>
    <w:rsid w:val="00E53269"/>
    <w:rsid w:val="00E56623"/>
    <w:rsid w:val="00E65D6E"/>
    <w:rsid w:val="00E7385B"/>
    <w:rsid w:val="00E90733"/>
    <w:rsid w:val="00EB375A"/>
    <w:rsid w:val="00EB4FFB"/>
    <w:rsid w:val="00EB77A6"/>
    <w:rsid w:val="00ED6F4D"/>
    <w:rsid w:val="00F2006C"/>
    <w:rsid w:val="00F226D5"/>
    <w:rsid w:val="00F33003"/>
    <w:rsid w:val="00F87857"/>
    <w:rsid w:val="00FA2243"/>
    <w:rsid w:val="00FC306B"/>
    <w:rsid w:val="00FE0741"/>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679D7D"/>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1847"/>
    <w:rPr>
      <w:color w:val="808080"/>
      <w:shd w:val="clear" w:color="auto" w:fill="E6E6E6"/>
    </w:rPr>
  </w:style>
  <w:style w:type="character" w:styleId="FollowedHyperlink">
    <w:name w:val="FollowedHyperlink"/>
    <w:basedOn w:val="DefaultParagraphFont"/>
    <w:semiHidden/>
    <w:unhideWhenUsed/>
    <w:rsid w:val="00FE0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1153">
      <w:bodyDiv w:val="1"/>
      <w:marLeft w:val="0"/>
      <w:marRight w:val="0"/>
      <w:marTop w:val="0"/>
      <w:marBottom w:val="0"/>
      <w:divBdr>
        <w:top w:val="none" w:sz="0" w:space="0" w:color="auto"/>
        <w:left w:val="none" w:sz="0" w:space="0" w:color="auto"/>
        <w:bottom w:val="none" w:sz="0" w:space="0" w:color="auto"/>
        <w:right w:val="none" w:sz="0" w:space="0" w:color="auto"/>
      </w:divBdr>
    </w:div>
    <w:div w:id="1088891001">
      <w:bodyDiv w:val="1"/>
      <w:marLeft w:val="0"/>
      <w:marRight w:val="0"/>
      <w:marTop w:val="0"/>
      <w:marBottom w:val="0"/>
      <w:divBdr>
        <w:top w:val="none" w:sz="0" w:space="0" w:color="auto"/>
        <w:left w:val="none" w:sz="0" w:space="0" w:color="auto"/>
        <w:bottom w:val="none" w:sz="0" w:space="0" w:color="auto"/>
        <w:right w:val="none" w:sz="0" w:space="0" w:color="auto"/>
      </w:divBdr>
    </w:div>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higan.gov/pfasresponse/0,9038,7-365-86511---,0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higan.gov/som/0,4669,7-192-45414_45929_83470_83473-452154--,0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bi.nlm.nih.gov/pmc/articles/PMC32146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som/0,4669,7-192-45414_45929_83470---,00.html" TargetMode="External"/><Relationship Id="rId5" Type="http://schemas.openxmlformats.org/officeDocument/2006/relationships/webSettings" Target="webSettings.xml"/><Relationship Id="rId15" Type="http://schemas.openxmlformats.org/officeDocument/2006/relationships/hyperlink" Target="https://www.epa.gov/pfas/basic-information-pfas" TargetMode="External"/><Relationship Id="rId10" Type="http://schemas.openxmlformats.org/officeDocument/2006/relationships/hyperlink" Target="https://www.atsdr.cdc.gov/pfc/docs/pfas_clinician_fact_sheet_5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biomonitoring/PFAS_FactSheet.html" TargetMode="External"/><Relationship Id="rId14" Type="http://schemas.openxmlformats.org/officeDocument/2006/relationships/hyperlink" Target="https://www.michigan.gov/documents/mdhhs/PFCs_in_Drinking_Water_Wells_532618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4FB5-77AF-47C8-8B3C-97B8C052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2</cp:revision>
  <cp:lastPrinted>2017-04-17T19:01:00Z</cp:lastPrinted>
  <dcterms:created xsi:type="dcterms:W3CDTF">2019-03-27T11:45:00Z</dcterms:created>
  <dcterms:modified xsi:type="dcterms:W3CDTF">2019-03-27T11:45:00Z</dcterms:modified>
</cp:coreProperties>
</file>