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23" w:rsidRDefault="00915D22" w:rsidP="00BE1E1D">
      <w:pPr>
        <w:rPr>
          <w:rFonts w:ascii="Arial" w:hAnsi="Arial" w:cs="Arial"/>
          <w:color w:val="000000"/>
          <w:sz w:val="24"/>
          <w:szCs w:val="24"/>
        </w:rPr>
      </w:pPr>
      <w:r>
        <w:rPr>
          <w:rFonts w:ascii="Arial" w:hAnsi="Arial" w:cs="Arial"/>
          <w:noProof/>
          <w:color w:val="000000"/>
          <w:sz w:val="24"/>
          <w:szCs w:val="24"/>
        </w:rPr>
        <w:drawing>
          <wp:anchor distT="0" distB="0" distL="114300" distR="114300" simplePos="0" relativeHeight="251659264" behindDoc="1" locked="0" layoutInCell="1" allowOverlap="1" wp14:anchorId="78C530FA" wp14:editId="3FF4D5A4">
            <wp:simplePos x="0" y="0"/>
            <wp:positionH relativeFrom="margin">
              <wp:posOffset>3848100</wp:posOffset>
            </wp:positionH>
            <wp:positionV relativeFrom="paragraph">
              <wp:posOffset>-971550</wp:posOffset>
            </wp:positionV>
            <wp:extent cx="2886075" cy="2699385"/>
            <wp:effectExtent l="0" t="0" r="9525" b="5715"/>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2699385"/>
                    </a:xfrm>
                    <a:prstGeom prst="rect">
                      <a:avLst/>
                    </a:prstGeom>
                  </pic:spPr>
                </pic:pic>
              </a:graphicData>
            </a:graphic>
            <wp14:sizeRelH relativeFrom="margin">
              <wp14:pctWidth>0</wp14:pctWidth>
            </wp14:sizeRelH>
          </wp:anchor>
        </w:drawing>
      </w:r>
      <w:r>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2B096E5C" wp14:editId="23DB94B1">
                <wp:simplePos x="0" y="0"/>
                <wp:positionH relativeFrom="column">
                  <wp:posOffset>-58420</wp:posOffset>
                </wp:positionH>
                <wp:positionV relativeFrom="paragraph">
                  <wp:posOffset>-457200</wp:posOffset>
                </wp:positionV>
                <wp:extent cx="3695700" cy="619125"/>
                <wp:effectExtent l="0" t="76200" r="952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1912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A6397C" w:rsidRPr="00ED270B" w:rsidRDefault="007252EF" w:rsidP="00A6397C">
                            <w:pPr>
                              <w:rPr>
                                <w:rFonts w:ascii="Arial" w:hAnsi="Arial" w:cs="Arial"/>
                                <w:b/>
                                <w:sz w:val="56"/>
                                <w:szCs w:val="56"/>
                              </w:rPr>
                            </w:pPr>
                            <w:r>
                              <w:rPr>
                                <w:rFonts w:ascii="Arial" w:hAnsi="Arial" w:cs="Arial"/>
                                <w:b/>
                                <w:sz w:val="56"/>
                                <w:szCs w:val="56"/>
                              </w:rPr>
                              <w:t xml:space="preserve">  </w:t>
                            </w:r>
                            <w:r w:rsidR="007159D1">
                              <w:rPr>
                                <w:rFonts w:ascii="Arial" w:hAnsi="Arial" w:cs="Arial"/>
                                <w:b/>
                                <w:sz w:val="56"/>
                                <w:szCs w:val="56"/>
                              </w:rPr>
                              <w:t>Opioids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6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6pt;margin-top:-36pt;width:291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" fillcolor="#95b3d7 [1940]" strokecolor="#95b3d7 [1940]" strokeweight="1pt">
                <v:fill color2="#dbe5f1 [660]" angle="135" focus="50%" type="gradient"/>
                <v:shadow on="t" color="#243f60 [1604]" opacity=".5" offset="6pt,-6pt"/>
                <v:textbox>
                  <w:txbxContent>
                    <w:p w:rsidR="00A6397C" w:rsidRPr="00ED270B" w:rsidRDefault="007252EF" w:rsidP="00A6397C">
                      <w:pPr>
                        <w:rPr>
                          <w:rFonts w:ascii="Arial" w:hAnsi="Arial" w:cs="Arial"/>
                          <w:b/>
                          <w:sz w:val="56"/>
                          <w:szCs w:val="56"/>
                        </w:rPr>
                      </w:pPr>
                      <w:r>
                        <w:rPr>
                          <w:rFonts w:ascii="Arial" w:hAnsi="Arial" w:cs="Arial"/>
                          <w:b/>
                          <w:sz w:val="56"/>
                          <w:szCs w:val="56"/>
                        </w:rPr>
                        <w:t xml:space="preserve">  </w:t>
                      </w:r>
                      <w:r w:rsidR="007159D1">
                        <w:rPr>
                          <w:rFonts w:ascii="Arial" w:hAnsi="Arial" w:cs="Arial"/>
                          <w:b/>
                          <w:sz w:val="56"/>
                          <w:szCs w:val="56"/>
                        </w:rPr>
                        <w:t>Opioids</w:t>
                      </w:r>
                    </w:p>
                  </w:txbxContent>
                </v:textbox>
              </v:shape>
            </w:pict>
          </mc:Fallback>
        </mc:AlternateContent>
      </w:r>
    </w:p>
    <w:p w:rsidR="00E53269" w:rsidRDefault="00E53269" w:rsidP="00374C4B">
      <w:pPr>
        <w:rPr>
          <w:rFonts w:ascii="Arial" w:hAnsi="Arial" w:cs="Arial"/>
          <w:b/>
          <w:color w:val="FF0000"/>
          <w:sz w:val="24"/>
          <w:szCs w:val="24"/>
        </w:rPr>
      </w:pPr>
    </w:p>
    <w:p w:rsidR="00C86FA3" w:rsidRPr="007252EF" w:rsidRDefault="00C86FA3" w:rsidP="00374C4B">
      <w:pPr>
        <w:rPr>
          <w:rFonts w:ascii="Arial" w:hAnsi="Arial" w:cs="Arial"/>
          <w:b/>
          <w:color w:val="C00000"/>
          <w:sz w:val="24"/>
          <w:szCs w:val="24"/>
        </w:rPr>
      </w:pPr>
      <w:r w:rsidRPr="007252EF">
        <w:rPr>
          <w:rFonts w:ascii="Arial" w:hAnsi="Arial" w:cs="Arial"/>
          <w:b/>
          <w:color w:val="C00000"/>
          <w:sz w:val="24"/>
          <w:szCs w:val="24"/>
        </w:rPr>
        <w:t xml:space="preserve">What you need to know about </w:t>
      </w:r>
      <w:r w:rsidR="00B539DA">
        <w:rPr>
          <w:rFonts w:ascii="Arial" w:hAnsi="Arial" w:cs="Arial"/>
          <w:b/>
          <w:color w:val="C00000"/>
          <w:sz w:val="24"/>
          <w:szCs w:val="24"/>
        </w:rPr>
        <w:t>opioids</w:t>
      </w:r>
      <w:r w:rsidR="007252EF" w:rsidRPr="007252EF">
        <w:rPr>
          <w:rFonts w:ascii="Arial" w:hAnsi="Arial" w:cs="Arial"/>
          <w:b/>
          <w:color w:val="C00000"/>
          <w:sz w:val="24"/>
          <w:szCs w:val="24"/>
        </w:rPr>
        <w:t>:</w:t>
      </w:r>
    </w:p>
    <w:p w:rsidR="00B539DA" w:rsidRPr="00915D22" w:rsidRDefault="00B539DA" w:rsidP="0009176F">
      <w:pPr>
        <w:pStyle w:val="NoSpacing"/>
        <w:jc w:val="both"/>
        <w:rPr>
          <w:rFonts w:ascii="Times New Roman" w:hAnsi="Times New Roman" w:cs="Times New Roman"/>
          <w:sz w:val="23"/>
          <w:szCs w:val="23"/>
        </w:rPr>
      </w:pPr>
      <w:r w:rsidRPr="00915D22">
        <w:rPr>
          <w:rFonts w:ascii="Times New Roman" w:hAnsi="Times New Roman" w:cs="Times New Roman"/>
          <w:sz w:val="23"/>
          <w:szCs w:val="23"/>
        </w:rPr>
        <w:t>Local health departments are on the front lines of the prescription drug and heroin abuse epidemic.  They advocate for increased community access to prescription drug abuse treatment and prevention and for medication that reverse the effects of an overdose and save lives.</w:t>
      </w:r>
    </w:p>
    <w:p w:rsidR="00B539DA" w:rsidRPr="00915D22" w:rsidRDefault="00B539DA" w:rsidP="00B539DA">
      <w:pPr>
        <w:pStyle w:val="NoSpacing"/>
        <w:rPr>
          <w:rFonts w:ascii="Times New Roman" w:hAnsi="Times New Roman" w:cs="Times New Roman"/>
          <w:sz w:val="23"/>
          <w:szCs w:val="23"/>
        </w:rPr>
      </w:pPr>
    </w:p>
    <w:p w:rsidR="00B539DA" w:rsidRPr="00915D22" w:rsidRDefault="00B539DA" w:rsidP="0009176F">
      <w:pPr>
        <w:pStyle w:val="NoSpacing"/>
        <w:jc w:val="both"/>
        <w:rPr>
          <w:rFonts w:ascii="Times New Roman" w:hAnsi="Times New Roman" w:cs="Times New Roman"/>
          <w:sz w:val="23"/>
          <w:szCs w:val="23"/>
        </w:rPr>
      </w:pPr>
      <w:r w:rsidRPr="00915D22">
        <w:rPr>
          <w:rFonts w:ascii="Times New Roman" w:hAnsi="Times New Roman" w:cs="Times New Roman"/>
          <w:sz w:val="23"/>
          <w:szCs w:val="23"/>
        </w:rPr>
        <w:t xml:space="preserve">A comprehensive </w:t>
      </w:r>
      <w:r w:rsidR="0009176F" w:rsidRPr="00915D22">
        <w:rPr>
          <w:rFonts w:ascii="Times New Roman" w:hAnsi="Times New Roman" w:cs="Times New Roman"/>
          <w:sz w:val="23"/>
          <w:szCs w:val="23"/>
        </w:rPr>
        <w:t xml:space="preserve">local and </w:t>
      </w:r>
      <w:r w:rsidRPr="00915D22">
        <w:rPr>
          <w:rFonts w:ascii="Times New Roman" w:hAnsi="Times New Roman" w:cs="Times New Roman"/>
          <w:sz w:val="23"/>
          <w:szCs w:val="23"/>
        </w:rPr>
        <w:t xml:space="preserve">federal response is needed.  Overdoses caused by opioids, both prescription drugs and heroin, take more than 90 lives a day.  Death rates from opioid overdose have never been higher.  The problems for most users </w:t>
      </w:r>
      <w:r w:rsidR="00A444BF" w:rsidRPr="00915D22">
        <w:rPr>
          <w:rFonts w:ascii="Times New Roman" w:hAnsi="Times New Roman" w:cs="Times New Roman"/>
          <w:sz w:val="23"/>
          <w:szCs w:val="23"/>
        </w:rPr>
        <w:t>begin</w:t>
      </w:r>
      <w:r w:rsidRPr="00915D22">
        <w:rPr>
          <w:rFonts w:ascii="Times New Roman" w:hAnsi="Times New Roman" w:cs="Times New Roman"/>
          <w:sz w:val="23"/>
          <w:szCs w:val="23"/>
        </w:rPr>
        <w:t xml:space="preserve"> with prescription</w:t>
      </w:r>
      <w:bookmarkStart w:id="0" w:name="_GoBack"/>
      <w:bookmarkEnd w:id="0"/>
      <w:r w:rsidRPr="00915D22">
        <w:rPr>
          <w:rFonts w:ascii="Times New Roman" w:hAnsi="Times New Roman" w:cs="Times New Roman"/>
          <w:sz w:val="23"/>
          <w:szCs w:val="23"/>
        </w:rPr>
        <w:t xml:space="preserve"> drug use and later abuse.  In the U</w:t>
      </w:r>
      <w:r w:rsidR="0009176F" w:rsidRPr="00915D22">
        <w:rPr>
          <w:rFonts w:ascii="Times New Roman" w:hAnsi="Times New Roman" w:cs="Times New Roman"/>
          <w:sz w:val="23"/>
          <w:szCs w:val="23"/>
        </w:rPr>
        <w:t>S</w:t>
      </w:r>
      <w:r w:rsidRPr="00915D22">
        <w:rPr>
          <w:rFonts w:ascii="Times New Roman" w:hAnsi="Times New Roman" w:cs="Times New Roman"/>
          <w:sz w:val="23"/>
          <w:szCs w:val="23"/>
        </w:rPr>
        <w:t>, one in 10 people misusing prescription</w:t>
      </w:r>
      <w:r w:rsidR="0009176F" w:rsidRPr="00915D22">
        <w:rPr>
          <w:rFonts w:ascii="Times New Roman" w:hAnsi="Times New Roman" w:cs="Times New Roman"/>
          <w:sz w:val="23"/>
          <w:szCs w:val="23"/>
        </w:rPr>
        <w:t xml:space="preserve"> drugs</w:t>
      </w:r>
      <w:r w:rsidRPr="00915D22">
        <w:rPr>
          <w:rFonts w:ascii="Times New Roman" w:hAnsi="Times New Roman" w:cs="Times New Roman"/>
          <w:sz w:val="23"/>
          <w:szCs w:val="23"/>
        </w:rPr>
        <w:t xml:space="preserve"> </w:t>
      </w:r>
      <w:r w:rsidR="0009176F" w:rsidRPr="00915D22">
        <w:rPr>
          <w:rFonts w:ascii="Times New Roman" w:hAnsi="Times New Roman" w:cs="Times New Roman"/>
          <w:sz w:val="23"/>
          <w:szCs w:val="23"/>
        </w:rPr>
        <w:t>w</w:t>
      </w:r>
      <w:r w:rsidRPr="00915D22">
        <w:rPr>
          <w:rFonts w:ascii="Times New Roman" w:hAnsi="Times New Roman" w:cs="Times New Roman"/>
          <w:sz w:val="23"/>
          <w:szCs w:val="23"/>
        </w:rPr>
        <w:t>ill switch to heroin; over 435,000 Americans report</w:t>
      </w:r>
      <w:r w:rsidR="0009176F" w:rsidRPr="00915D22">
        <w:rPr>
          <w:rFonts w:ascii="Times New Roman" w:hAnsi="Times New Roman" w:cs="Times New Roman"/>
          <w:sz w:val="23"/>
          <w:szCs w:val="23"/>
        </w:rPr>
        <w:t>ed</w:t>
      </w:r>
      <w:r w:rsidRPr="00915D22">
        <w:rPr>
          <w:rFonts w:ascii="Times New Roman" w:hAnsi="Times New Roman" w:cs="Times New Roman"/>
          <w:sz w:val="23"/>
          <w:szCs w:val="23"/>
        </w:rPr>
        <w:t xml:space="preserve"> using heroin in 2014.</w:t>
      </w:r>
    </w:p>
    <w:p w:rsidR="00B539DA" w:rsidRDefault="00B539DA" w:rsidP="00B539DA">
      <w:pPr>
        <w:pStyle w:val="NoSpacing"/>
        <w:rPr>
          <w:rFonts w:ascii="Times New Roman" w:hAnsi="Times New Roman" w:cs="Times New Roman"/>
          <w:szCs w:val="24"/>
        </w:rPr>
      </w:pPr>
    </w:p>
    <w:p w:rsidR="00DF7A46" w:rsidRDefault="00EE2225" w:rsidP="00374C4B">
      <w:pPr>
        <w:rPr>
          <w:rFonts w:ascii="Arial" w:hAnsi="Arial" w:cs="Arial"/>
          <w:b/>
          <w:color w:val="C00000"/>
          <w:sz w:val="28"/>
          <w:szCs w:val="28"/>
        </w:rPr>
      </w:pPr>
      <w:r w:rsidRPr="00915D22">
        <w:rPr>
          <w:rFonts w:ascii="Arial" w:hAnsi="Arial" w:cs="Arial"/>
          <w:b/>
          <w:color w:val="C00000"/>
          <w:sz w:val="28"/>
          <w:szCs w:val="28"/>
        </w:rPr>
        <w:t xml:space="preserve">What your local health department </w:t>
      </w:r>
      <w:r w:rsidR="00B539DA" w:rsidRPr="00915D22">
        <w:rPr>
          <w:rFonts w:ascii="Arial" w:hAnsi="Arial" w:cs="Arial"/>
          <w:b/>
          <w:color w:val="C00000"/>
          <w:sz w:val="28"/>
          <w:szCs w:val="28"/>
        </w:rPr>
        <w:t xml:space="preserve">may be </w:t>
      </w:r>
      <w:r w:rsidRPr="00915D22">
        <w:rPr>
          <w:rFonts w:ascii="Arial" w:hAnsi="Arial" w:cs="Arial"/>
          <w:b/>
          <w:color w:val="C00000"/>
          <w:sz w:val="28"/>
          <w:szCs w:val="28"/>
        </w:rPr>
        <w:t>doing:</w:t>
      </w:r>
    </w:p>
    <w:p w:rsidR="00915D22" w:rsidRPr="00915D22" w:rsidRDefault="00915D22" w:rsidP="00374C4B">
      <w:pPr>
        <w:rPr>
          <w:rFonts w:ascii="Arial" w:hAnsi="Arial" w:cs="Arial"/>
          <w:b/>
          <w:color w:val="C00000"/>
          <w:sz w:val="28"/>
          <w:szCs w:val="28"/>
        </w:rPr>
      </w:pPr>
    </w:p>
    <w:p w:rsidR="00B539DA" w:rsidRPr="00915D22" w:rsidRDefault="00B539DA" w:rsidP="0009176F">
      <w:pPr>
        <w:pStyle w:val="ListParagraph"/>
        <w:numPr>
          <w:ilvl w:val="0"/>
          <w:numId w:val="17"/>
        </w:numPr>
        <w:jc w:val="both"/>
        <w:rPr>
          <w:b w:val="0"/>
          <w:sz w:val="23"/>
          <w:szCs w:val="23"/>
        </w:rPr>
      </w:pPr>
      <w:r w:rsidRPr="00915D22">
        <w:rPr>
          <w:sz w:val="23"/>
          <w:szCs w:val="23"/>
        </w:rPr>
        <w:t xml:space="preserve">Surveillance:  </w:t>
      </w:r>
      <w:r w:rsidRPr="00915D22">
        <w:rPr>
          <w:b w:val="0"/>
          <w:sz w:val="23"/>
          <w:szCs w:val="23"/>
        </w:rPr>
        <w:t>Monitoring both local and state data to analyze opioid and heroin use, overdose, drug use-related infections, and mortality trends.</w:t>
      </w:r>
    </w:p>
    <w:p w:rsidR="00B539DA" w:rsidRPr="00915D22" w:rsidRDefault="00B539DA" w:rsidP="0009176F">
      <w:pPr>
        <w:pStyle w:val="ListParagraph"/>
        <w:numPr>
          <w:ilvl w:val="0"/>
          <w:numId w:val="17"/>
        </w:numPr>
        <w:jc w:val="both"/>
        <w:rPr>
          <w:b w:val="0"/>
          <w:sz w:val="23"/>
          <w:szCs w:val="23"/>
        </w:rPr>
      </w:pPr>
      <w:r w:rsidRPr="00915D22">
        <w:rPr>
          <w:sz w:val="23"/>
          <w:szCs w:val="23"/>
        </w:rPr>
        <w:t xml:space="preserve">Education:  </w:t>
      </w:r>
      <w:r w:rsidRPr="00915D22">
        <w:rPr>
          <w:b w:val="0"/>
          <w:sz w:val="23"/>
          <w:szCs w:val="23"/>
        </w:rPr>
        <w:t>Educating healthcare provider</w:t>
      </w:r>
      <w:r w:rsidR="0009176F" w:rsidRPr="00915D22">
        <w:rPr>
          <w:b w:val="0"/>
          <w:sz w:val="23"/>
          <w:szCs w:val="23"/>
        </w:rPr>
        <w:t>s</w:t>
      </w:r>
      <w:r w:rsidRPr="00915D22">
        <w:rPr>
          <w:b w:val="0"/>
          <w:sz w:val="23"/>
          <w:szCs w:val="23"/>
        </w:rPr>
        <w:t xml:space="preserve"> on proper opioid prescribing practices and encouraging use of prescription drug monitoring programs.</w:t>
      </w:r>
    </w:p>
    <w:p w:rsidR="00B539DA" w:rsidRPr="00915D22" w:rsidRDefault="00B539DA" w:rsidP="0009176F">
      <w:pPr>
        <w:pStyle w:val="ListParagraph"/>
        <w:numPr>
          <w:ilvl w:val="0"/>
          <w:numId w:val="17"/>
        </w:numPr>
        <w:jc w:val="both"/>
        <w:rPr>
          <w:b w:val="0"/>
          <w:sz w:val="23"/>
          <w:szCs w:val="23"/>
        </w:rPr>
      </w:pPr>
      <w:r w:rsidRPr="00915D22">
        <w:rPr>
          <w:sz w:val="23"/>
          <w:szCs w:val="23"/>
        </w:rPr>
        <w:t xml:space="preserve">Training: </w:t>
      </w:r>
      <w:r w:rsidR="0009176F" w:rsidRPr="00915D22">
        <w:rPr>
          <w:b w:val="0"/>
          <w:sz w:val="23"/>
          <w:szCs w:val="23"/>
        </w:rPr>
        <w:t>T</w:t>
      </w:r>
      <w:r w:rsidRPr="00915D22">
        <w:rPr>
          <w:b w:val="0"/>
          <w:sz w:val="23"/>
          <w:szCs w:val="23"/>
        </w:rPr>
        <w:t>eaching first respond</w:t>
      </w:r>
      <w:r w:rsidR="0009176F" w:rsidRPr="00915D22">
        <w:rPr>
          <w:b w:val="0"/>
          <w:sz w:val="23"/>
          <w:szCs w:val="23"/>
        </w:rPr>
        <w:t>ers</w:t>
      </w:r>
      <w:r w:rsidRPr="00915D22">
        <w:rPr>
          <w:b w:val="0"/>
          <w:sz w:val="23"/>
          <w:szCs w:val="23"/>
        </w:rPr>
        <w:t xml:space="preserve"> and community members to use lifesaving overdose reversal medication, such as naloxone.</w:t>
      </w:r>
    </w:p>
    <w:p w:rsidR="00B539DA" w:rsidRPr="00915D22" w:rsidRDefault="00B539DA" w:rsidP="0009176F">
      <w:pPr>
        <w:pStyle w:val="ListParagraph"/>
        <w:numPr>
          <w:ilvl w:val="0"/>
          <w:numId w:val="17"/>
        </w:numPr>
        <w:jc w:val="both"/>
        <w:rPr>
          <w:b w:val="0"/>
          <w:sz w:val="23"/>
          <w:szCs w:val="23"/>
        </w:rPr>
      </w:pPr>
      <w:r w:rsidRPr="00915D22">
        <w:rPr>
          <w:sz w:val="23"/>
          <w:szCs w:val="23"/>
        </w:rPr>
        <w:t xml:space="preserve">Treatment and Recovery: </w:t>
      </w:r>
      <w:r w:rsidRPr="00915D22">
        <w:rPr>
          <w:b w:val="0"/>
          <w:sz w:val="23"/>
          <w:szCs w:val="23"/>
        </w:rPr>
        <w:t>Promoting substance abuse treatment programs including those that use medication-assisted treatment.</w:t>
      </w:r>
    </w:p>
    <w:p w:rsidR="00B539DA" w:rsidRPr="00915D22" w:rsidRDefault="00B539DA" w:rsidP="0009176F">
      <w:pPr>
        <w:pStyle w:val="ListParagraph"/>
        <w:numPr>
          <w:ilvl w:val="0"/>
          <w:numId w:val="17"/>
        </w:numPr>
        <w:jc w:val="both"/>
        <w:rPr>
          <w:b w:val="0"/>
          <w:sz w:val="23"/>
          <w:szCs w:val="23"/>
        </w:rPr>
      </w:pPr>
      <w:r w:rsidRPr="00915D22">
        <w:rPr>
          <w:sz w:val="23"/>
          <w:szCs w:val="23"/>
        </w:rPr>
        <w:t>Cross-</w:t>
      </w:r>
      <w:r w:rsidR="0009176F" w:rsidRPr="00915D22">
        <w:rPr>
          <w:sz w:val="23"/>
          <w:szCs w:val="23"/>
        </w:rPr>
        <w:t>C</w:t>
      </w:r>
      <w:r w:rsidRPr="00915D22">
        <w:rPr>
          <w:sz w:val="23"/>
          <w:szCs w:val="23"/>
        </w:rPr>
        <w:t xml:space="preserve">utting Partnerships:  </w:t>
      </w:r>
      <w:r w:rsidR="0009176F" w:rsidRPr="00915D22">
        <w:rPr>
          <w:b w:val="0"/>
          <w:sz w:val="23"/>
          <w:szCs w:val="23"/>
        </w:rPr>
        <w:t>C</w:t>
      </w:r>
      <w:r w:rsidRPr="00915D22">
        <w:rPr>
          <w:b w:val="0"/>
          <w:sz w:val="23"/>
          <w:szCs w:val="23"/>
        </w:rPr>
        <w:t xml:space="preserve">reating local task forces to develop and implement “take back” programs that allow for safe disposal of unused prescription drugs.  </w:t>
      </w:r>
    </w:p>
    <w:p w:rsidR="007569BD" w:rsidRDefault="007569BD" w:rsidP="007569BD">
      <w:pPr>
        <w:jc w:val="both"/>
      </w:pPr>
    </w:p>
    <w:p w:rsidR="00EE2225" w:rsidRDefault="00EE2225" w:rsidP="00374C4B">
      <w:pPr>
        <w:rPr>
          <w:rFonts w:ascii="Arial" w:hAnsi="Arial" w:cs="Arial"/>
          <w:sz w:val="24"/>
          <w:szCs w:val="24"/>
        </w:rPr>
      </w:pPr>
      <w:r w:rsidRPr="007252EF">
        <w:rPr>
          <w:rFonts w:ascii="Arial" w:hAnsi="Arial" w:cs="Arial"/>
          <w:b/>
          <w:color w:val="C00000"/>
          <w:sz w:val="24"/>
          <w:szCs w:val="24"/>
        </w:rPr>
        <w:t>Resources:</w:t>
      </w:r>
    </w:p>
    <w:p w:rsidR="00550E44" w:rsidRPr="00915D22" w:rsidRDefault="00550E44" w:rsidP="00550E44">
      <w:pPr>
        <w:rPr>
          <w:sz w:val="23"/>
          <w:szCs w:val="23"/>
        </w:rPr>
      </w:pPr>
      <w:bookmarkStart w:id="1" w:name="_Hlk509906633"/>
      <w:r w:rsidRPr="00915D22">
        <w:rPr>
          <w:sz w:val="23"/>
          <w:szCs w:val="23"/>
        </w:rPr>
        <w:t>Centers for Disease Control E</w:t>
      </w:r>
      <w:r w:rsidR="00103F65" w:rsidRPr="00915D22">
        <w:rPr>
          <w:sz w:val="23"/>
          <w:szCs w:val="23"/>
        </w:rPr>
        <w:t xml:space="preserve">mergency </w:t>
      </w:r>
      <w:r w:rsidRPr="00915D22">
        <w:rPr>
          <w:sz w:val="23"/>
          <w:szCs w:val="23"/>
        </w:rPr>
        <w:t>D</w:t>
      </w:r>
      <w:r w:rsidR="00103F65" w:rsidRPr="00915D22">
        <w:rPr>
          <w:sz w:val="23"/>
          <w:szCs w:val="23"/>
        </w:rPr>
        <w:t>epartment</w:t>
      </w:r>
      <w:r w:rsidRPr="00915D22">
        <w:rPr>
          <w:sz w:val="23"/>
          <w:szCs w:val="23"/>
        </w:rPr>
        <w:t xml:space="preserve"> Data:</w:t>
      </w:r>
    </w:p>
    <w:bookmarkEnd w:id="1"/>
    <w:p w:rsidR="00550E44" w:rsidRPr="00915D22" w:rsidRDefault="00550E44" w:rsidP="00550E44">
      <w:pPr>
        <w:rPr>
          <w:sz w:val="23"/>
          <w:szCs w:val="23"/>
        </w:rPr>
      </w:pPr>
      <w:r w:rsidRPr="00915D22">
        <w:rPr>
          <w:sz w:val="23"/>
          <w:szCs w:val="23"/>
        </w:rPr>
        <w:fldChar w:fldCharType="begin"/>
      </w:r>
      <w:r w:rsidRPr="00915D22">
        <w:rPr>
          <w:sz w:val="23"/>
          <w:szCs w:val="23"/>
        </w:rPr>
        <w:instrText xml:space="preserve"> HYPERLINK "https://www.cdc.gov/media/releases/2018/p0306-vs-opioids-overdoses.html" </w:instrText>
      </w:r>
      <w:r w:rsidRPr="00915D22">
        <w:rPr>
          <w:sz w:val="23"/>
          <w:szCs w:val="23"/>
        </w:rPr>
        <w:fldChar w:fldCharType="separate"/>
      </w:r>
      <w:r w:rsidRPr="00915D22">
        <w:rPr>
          <w:rStyle w:val="Hyperlink"/>
          <w:sz w:val="23"/>
          <w:szCs w:val="23"/>
        </w:rPr>
        <w:t>https://www.cdc.gov/media/releases/2018/p0306-vs-opioids-overdoses.html</w:t>
      </w:r>
      <w:r w:rsidRPr="00915D22">
        <w:rPr>
          <w:sz w:val="23"/>
          <w:szCs w:val="23"/>
        </w:rPr>
        <w:fldChar w:fldCharType="end"/>
      </w:r>
    </w:p>
    <w:p w:rsidR="00550E44" w:rsidRPr="00915D22" w:rsidRDefault="00550E44" w:rsidP="00374C4B">
      <w:pPr>
        <w:rPr>
          <w:sz w:val="23"/>
          <w:szCs w:val="23"/>
        </w:rPr>
      </w:pPr>
    </w:p>
    <w:p w:rsidR="00550E44" w:rsidRPr="00915D22" w:rsidRDefault="00550E44" w:rsidP="00550E44">
      <w:pPr>
        <w:rPr>
          <w:sz w:val="23"/>
          <w:szCs w:val="23"/>
        </w:rPr>
      </w:pPr>
      <w:r w:rsidRPr="00915D22">
        <w:rPr>
          <w:sz w:val="23"/>
          <w:szCs w:val="23"/>
        </w:rPr>
        <w:t>Centers for Disease Control Guidelines for Prescribing Opioids for Chronic Pain:</w:t>
      </w:r>
    </w:p>
    <w:p w:rsidR="00550E44" w:rsidRPr="00915D22" w:rsidRDefault="00A444BF" w:rsidP="00374C4B">
      <w:pPr>
        <w:rPr>
          <w:rStyle w:val="Hyperlink"/>
          <w:sz w:val="23"/>
          <w:szCs w:val="23"/>
        </w:rPr>
      </w:pPr>
      <w:hyperlink r:id="rId9" w:history="1">
        <w:r w:rsidR="00C07749" w:rsidRPr="00915D22">
          <w:rPr>
            <w:rStyle w:val="Hyperlink"/>
            <w:sz w:val="23"/>
            <w:szCs w:val="23"/>
          </w:rPr>
          <w:t>https://www.cdc.gov/drugoverdose/prescribing/guideline.html</w:t>
        </w:r>
      </w:hyperlink>
    </w:p>
    <w:p w:rsidR="00C07749" w:rsidRPr="00915D22" w:rsidRDefault="00C07749" w:rsidP="00374C4B">
      <w:pPr>
        <w:rPr>
          <w:sz w:val="23"/>
          <w:szCs w:val="23"/>
        </w:rPr>
      </w:pPr>
    </w:p>
    <w:p w:rsidR="00550E44" w:rsidRPr="00915D22" w:rsidRDefault="00550E44" w:rsidP="00374C4B">
      <w:pPr>
        <w:rPr>
          <w:sz w:val="23"/>
          <w:szCs w:val="23"/>
        </w:rPr>
      </w:pPr>
      <w:r w:rsidRPr="00915D22">
        <w:rPr>
          <w:sz w:val="23"/>
          <w:szCs w:val="23"/>
        </w:rPr>
        <w:t>Centers for Disease Control Opioid Basics:</w:t>
      </w:r>
    </w:p>
    <w:p w:rsidR="00550E44" w:rsidRPr="00915D22" w:rsidRDefault="00A444BF" w:rsidP="00374C4B">
      <w:pPr>
        <w:rPr>
          <w:sz w:val="23"/>
          <w:szCs w:val="23"/>
        </w:rPr>
      </w:pPr>
      <w:hyperlink r:id="rId10" w:history="1">
        <w:r w:rsidR="00550E44" w:rsidRPr="00915D22">
          <w:rPr>
            <w:rStyle w:val="Hyperlink"/>
            <w:sz w:val="23"/>
            <w:szCs w:val="23"/>
          </w:rPr>
          <w:t>https://www.cdc.gov/drugoverdose/opioids/index.html</w:t>
        </w:r>
      </w:hyperlink>
    </w:p>
    <w:p w:rsidR="00550E44" w:rsidRPr="00915D22" w:rsidRDefault="00550E44" w:rsidP="00374C4B">
      <w:pPr>
        <w:rPr>
          <w:sz w:val="23"/>
          <w:szCs w:val="23"/>
        </w:rPr>
      </w:pPr>
    </w:p>
    <w:p w:rsidR="00550E44" w:rsidRPr="00915D22" w:rsidRDefault="00550E44" w:rsidP="00550E44">
      <w:pPr>
        <w:rPr>
          <w:sz w:val="23"/>
          <w:szCs w:val="23"/>
        </w:rPr>
      </w:pPr>
      <w:r w:rsidRPr="00915D22">
        <w:rPr>
          <w:sz w:val="23"/>
          <w:szCs w:val="23"/>
        </w:rPr>
        <w:t>Centers for Disease Control Opioid Data Analysis</w:t>
      </w:r>
      <w:r w:rsidR="00C07749" w:rsidRPr="00915D22">
        <w:rPr>
          <w:sz w:val="23"/>
          <w:szCs w:val="23"/>
        </w:rPr>
        <w:t xml:space="preserve"> and Resources</w:t>
      </w:r>
      <w:r w:rsidRPr="00915D22">
        <w:rPr>
          <w:sz w:val="23"/>
          <w:szCs w:val="23"/>
        </w:rPr>
        <w:t>:</w:t>
      </w:r>
    </w:p>
    <w:p w:rsidR="00550E44" w:rsidRPr="00915D22" w:rsidRDefault="00A444BF" w:rsidP="00550E44">
      <w:pPr>
        <w:rPr>
          <w:sz w:val="23"/>
          <w:szCs w:val="23"/>
        </w:rPr>
      </w:pPr>
      <w:hyperlink r:id="rId11" w:history="1">
        <w:r w:rsidR="00550E44" w:rsidRPr="00915D22">
          <w:rPr>
            <w:rStyle w:val="Hyperlink"/>
            <w:sz w:val="23"/>
            <w:szCs w:val="23"/>
          </w:rPr>
          <w:t>https://www.cdc.gov/drugoverdose/data/analysis.html</w:t>
        </w:r>
      </w:hyperlink>
    </w:p>
    <w:p w:rsidR="00550E44" w:rsidRPr="00915D22" w:rsidRDefault="00550E44" w:rsidP="00374C4B">
      <w:pPr>
        <w:rPr>
          <w:sz w:val="23"/>
          <w:szCs w:val="23"/>
        </w:rPr>
      </w:pPr>
    </w:p>
    <w:p w:rsidR="00550E44" w:rsidRPr="00915D22" w:rsidRDefault="00550E44" w:rsidP="00550E44">
      <w:pPr>
        <w:rPr>
          <w:sz w:val="23"/>
          <w:szCs w:val="23"/>
        </w:rPr>
      </w:pPr>
      <w:r w:rsidRPr="00915D22">
        <w:rPr>
          <w:sz w:val="23"/>
          <w:szCs w:val="23"/>
        </w:rPr>
        <w:t>Centers for Disease Control Understanding the Epidemic:</w:t>
      </w:r>
    </w:p>
    <w:p w:rsidR="00550E44" w:rsidRPr="00915D22" w:rsidRDefault="00A444BF" w:rsidP="00550E44">
      <w:pPr>
        <w:rPr>
          <w:sz w:val="23"/>
          <w:szCs w:val="23"/>
        </w:rPr>
      </w:pPr>
      <w:hyperlink r:id="rId12" w:history="1">
        <w:r w:rsidR="00550E44" w:rsidRPr="00915D22">
          <w:rPr>
            <w:rStyle w:val="Hyperlink"/>
            <w:sz w:val="23"/>
            <w:szCs w:val="23"/>
          </w:rPr>
          <w:t>https://www.cdc.gov/drugoverdose/epidemic/index.html</w:t>
        </w:r>
      </w:hyperlink>
    </w:p>
    <w:p w:rsidR="00550E44" w:rsidRPr="00915D22" w:rsidRDefault="00550E44" w:rsidP="00550E44">
      <w:pPr>
        <w:rPr>
          <w:sz w:val="23"/>
          <w:szCs w:val="23"/>
        </w:rPr>
      </w:pPr>
    </w:p>
    <w:p w:rsidR="00550E44" w:rsidRPr="00915D22" w:rsidRDefault="00550E44" w:rsidP="00550E44">
      <w:pPr>
        <w:rPr>
          <w:sz w:val="23"/>
          <w:szCs w:val="23"/>
        </w:rPr>
      </w:pPr>
      <w:r w:rsidRPr="00915D22">
        <w:rPr>
          <w:sz w:val="23"/>
          <w:szCs w:val="23"/>
        </w:rPr>
        <w:t>State of Michigan Department of Health and Human Services Opioid Information:</w:t>
      </w:r>
    </w:p>
    <w:p w:rsidR="00550E44" w:rsidRPr="00915D22" w:rsidRDefault="00A444BF" w:rsidP="00550E44">
      <w:pPr>
        <w:rPr>
          <w:sz w:val="23"/>
          <w:szCs w:val="23"/>
        </w:rPr>
      </w:pPr>
      <w:hyperlink r:id="rId13" w:history="1">
        <w:r w:rsidR="00550E44" w:rsidRPr="00915D22">
          <w:rPr>
            <w:rStyle w:val="Hyperlink"/>
            <w:sz w:val="23"/>
            <w:szCs w:val="23"/>
          </w:rPr>
          <w:t>http://www.michigan.gov/mdhhs/0,5885,7-339-71550_2941_4871_79584---,00.html</w:t>
        </w:r>
      </w:hyperlink>
    </w:p>
    <w:p w:rsidR="00550E44" w:rsidRPr="00915D22" w:rsidRDefault="00550E44" w:rsidP="00374C4B">
      <w:pPr>
        <w:rPr>
          <w:sz w:val="23"/>
          <w:szCs w:val="23"/>
        </w:rPr>
      </w:pPr>
    </w:p>
    <w:p w:rsidR="00550E44" w:rsidRPr="00915D22" w:rsidRDefault="00550E44" w:rsidP="00374C4B">
      <w:pPr>
        <w:rPr>
          <w:sz w:val="23"/>
          <w:szCs w:val="23"/>
        </w:rPr>
      </w:pPr>
      <w:r w:rsidRPr="00915D22">
        <w:rPr>
          <w:sz w:val="23"/>
          <w:szCs w:val="23"/>
        </w:rPr>
        <w:t xml:space="preserve">State of Michigan Launch of New Prescription Drug </w:t>
      </w:r>
      <w:r w:rsidR="00103F65" w:rsidRPr="00915D22">
        <w:rPr>
          <w:sz w:val="23"/>
          <w:szCs w:val="23"/>
        </w:rPr>
        <w:t>Monitoring</w:t>
      </w:r>
      <w:r w:rsidRPr="00915D22">
        <w:rPr>
          <w:sz w:val="23"/>
          <w:szCs w:val="23"/>
        </w:rPr>
        <w:t xml:space="preserve"> Program:</w:t>
      </w:r>
    </w:p>
    <w:p w:rsidR="00550E44" w:rsidRPr="00915D22" w:rsidRDefault="00A444BF" w:rsidP="00374C4B">
      <w:pPr>
        <w:rPr>
          <w:sz w:val="23"/>
          <w:szCs w:val="23"/>
        </w:rPr>
      </w:pPr>
      <w:hyperlink r:id="rId14" w:history="1">
        <w:r w:rsidR="00550E44" w:rsidRPr="00915D22">
          <w:rPr>
            <w:rStyle w:val="Hyperlink"/>
            <w:sz w:val="23"/>
            <w:szCs w:val="23"/>
          </w:rPr>
          <w:t>http://www.michigan.gov/som/0,4669,7-192-29943_34759-409144--,00.html</w:t>
        </w:r>
      </w:hyperlink>
    </w:p>
    <w:p w:rsidR="00550E44" w:rsidRPr="00915D22" w:rsidRDefault="00550E44" w:rsidP="00374C4B">
      <w:pPr>
        <w:rPr>
          <w:sz w:val="23"/>
          <w:szCs w:val="23"/>
        </w:rPr>
      </w:pPr>
    </w:p>
    <w:p w:rsidR="00550E44" w:rsidRPr="00915D22" w:rsidRDefault="00550E44" w:rsidP="00374C4B">
      <w:pPr>
        <w:rPr>
          <w:sz w:val="23"/>
          <w:szCs w:val="23"/>
        </w:rPr>
      </w:pPr>
      <w:r w:rsidRPr="00915D22">
        <w:rPr>
          <w:sz w:val="23"/>
          <w:szCs w:val="23"/>
        </w:rPr>
        <w:t>State of Michigan Prescription Drug and Opioid Abuse Commission through LARA:</w:t>
      </w:r>
    </w:p>
    <w:p w:rsidR="00550E44" w:rsidRPr="00915D22" w:rsidRDefault="00C07749" w:rsidP="00C07749">
      <w:pPr>
        <w:rPr>
          <w:rFonts w:ascii="Arial" w:hAnsi="Arial" w:cs="Arial"/>
          <w:sz w:val="23"/>
          <w:szCs w:val="23"/>
        </w:rPr>
      </w:pPr>
      <w:r w:rsidRPr="00915D22">
        <w:rPr>
          <w:rStyle w:val="Hyperlink"/>
          <w:sz w:val="23"/>
          <w:szCs w:val="23"/>
        </w:rPr>
        <w:t>https://www.michigan.gov/lara/0,4601,7-154-89334_72600_72783_73913_80371---,00.html</w:t>
      </w:r>
    </w:p>
    <w:sectPr w:rsidR="00550E44" w:rsidRPr="00915D22" w:rsidSect="00915D22">
      <w:headerReference w:type="default" r:id="rId15"/>
      <w:footerReference w:type="default" r:id="rId16"/>
      <w:pgSz w:w="12240" w:h="15840" w:code="1"/>
      <w:pgMar w:top="1526" w:right="864" w:bottom="360" w:left="864"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773425">
    <w:pPr>
      <w:pStyle w:val="Foot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8DE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rsidR="008A5ADF" w:rsidRDefault="008A5ADF">
    <w:pPr>
      <w:pStyle w:val="Footer"/>
      <w:jc w:val="right"/>
    </w:pPr>
    <w:r>
      <w:t xml:space="preserve">P.O. Box 13276 * Lansing, Michigan  48901* </w:t>
    </w:r>
    <w:r w:rsidRPr="00105E43">
      <w:t>www.malph.org</w:t>
    </w:r>
    <w:r>
      <w:t xml:space="preserve"> </w:t>
    </w:r>
  </w:p>
  <w:p w:rsidR="008A5ADF" w:rsidRDefault="008A5ADF" w:rsidP="00BC1D91">
    <w:pPr>
      <w:pStyle w:val="Footer"/>
      <w:jc w:val="right"/>
    </w:pPr>
    <w:r>
      <w:t>426 South Walnut * Lansing, Michigan 48933 * (517) 485-0660 * (517) 485-6412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F" w:rsidRDefault="008A5ADF">
      <w:r>
        <w:separator/>
      </w:r>
    </w:p>
  </w:footnote>
  <w:footnote w:type="continuationSeparator" w:id="0">
    <w:p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8A5ADF" w:rsidP="0075250F">
    <w:pPr>
      <w:pStyle w:val="Header"/>
    </w:pPr>
  </w:p>
  <w:p w:rsidR="008A5ADF" w:rsidRDefault="008A5ADF" w:rsidP="0075250F">
    <w:pPr>
      <w:ind w:left="90"/>
    </w:pPr>
  </w:p>
  <w:p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964409"/>
    <w:multiLevelType w:val="hybridMultilevel"/>
    <w:tmpl w:val="66F07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02CC2"/>
    <w:multiLevelType w:val="hybridMultilevel"/>
    <w:tmpl w:val="ED0EF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F0EC1"/>
    <w:multiLevelType w:val="hybridMultilevel"/>
    <w:tmpl w:val="0FC6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B4725"/>
    <w:multiLevelType w:val="hybridMultilevel"/>
    <w:tmpl w:val="4EF4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92AAF"/>
    <w:multiLevelType w:val="hybridMultilevel"/>
    <w:tmpl w:val="F7FC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32AF2"/>
    <w:multiLevelType w:val="hybridMultilevel"/>
    <w:tmpl w:val="708E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num>
  <w:num w:numId="6">
    <w:abstractNumId w:val="14"/>
  </w:num>
  <w:num w:numId="7">
    <w:abstractNumId w:val="7"/>
  </w:num>
  <w:num w:numId="8">
    <w:abstractNumId w:val="2"/>
  </w:num>
  <w:num w:numId="9">
    <w:abstractNumId w:val="15"/>
  </w:num>
  <w:num w:numId="10">
    <w:abstractNumId w:val="10"/>
  </w:num>
  <w:num w:numId="11">
    <w:abstractNumId w:val="8"/>
  </w:num>
  <w:num w:numId="12">
    <w:abstractNumId w:val="11"/>
  </w:num>
  <w:num w:numId="13">
    <w:abstractNumId w:val="5"/>
  </w:num>
  <w:num w:numId="14">
    <w:abstractNumId w:val="17"/>
  </w:num>
  <w:num w:numId="15">
    <w:abstractNumId w:val="4"/>
  </w:num>
  <w:num w:numId="16">
    <w:abstractNumId w:val="16"/>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9176F"/>
    <w:rsid w:val="000A114E"/>
    <w:rsid w:val="000A159F"/>
    <w:rsid w:val="000D012F"/>
    <w:rsid w:val="000E52D5"/>
    <w:rsid w:val="00103F65"/>
    <w:rsid w:val="00105E43"/>
    <w:rsid w:val="00154CE1"/>
    <w:rsid w:val="001570AB"/>
    <w:rsid w:val="00193B3F"/>
    <w:rsid w:val="001D54C4"/>
    <w:rsid w:val="001E718C"/>
    <w:rsid w:val="001F2E02"/>
    <w:rsid w:val="0020525E"/>
    <w:rsid w:val="00205329"/>
    <w:rsid w:val="00214770"/>
    <w:rsid w:val="00225F13"/>
    <w:rsid w:val="002261A7"/>
    <w:rsid w:val="00231107"/>
    <w:rsid w:val="002933C2"/>
    <w:rsid w:val="002A291D"/>
    <w:rsid w:val="002D675D"/>
    <w:rsid w:val="002E1CCC"/>
    <w:rsid w:val="0030409B"/>
    <w:rsid w:val="00325A88"/>
    <w:rsid w:val="00374C4B"/>
    <w:rsid w:val="003932B8"/>
    <w:rsid w:val="003A1821"/>
    <w:rsid w:val="003A4FB8"/>
    <w:rsid w:val="003B4070"/>
    <w:rsid w:val="003B6CBA"/>
    <w:rsid w:val="003C0AFA"/>
    <w:rsid w:val="003D7AD5"/>
    <w:rsid w:val="003E0E83"/>
    <w:rsid w:val="003E44D5"/>
    <w:rsid w:val="004075DD"/>
    <w:rsid w:val="0042293D"/>
    <w:rsid w:val="00431193"/>
    <w:rsid w:val="00456470"/>
    <w:rsid w:val="004E1FD9"/>
    <w:rsid w:val="004F06DD"/>
    <w:rsid w:val="00524723"/>
    <w:rsid w:val="00527FEB"/>
    <w:rsid w:val="00550E44"/>
    <w:rsid w:val="00581862"/>
    <w:rsid w:val="00590287"/>
    <w:rsid w:val="005B7F8B"/>
    <w:rsid w:val="005F0888"/>
    <w:rsid w:val="0060530F"/>
    <w:rsid w:val="00626E2A"/>
    <w:rsid w:val="00635694"/>
    <w:rsid w:val="006417E7"/>
    <w:rsid w:val="00684019"/>
    <w:rsid w:val="006A03FC"/>
    <w:rsid w:val="006E1A35"/>
    <w:rsid w:val="00701699"/>
    <w:rsid w:val="00703494"/>
    <w:rsid w:val="007159D1"/>
    <w:rsid w:val="00724367"/>
    <w:rsid w:val="007252EF"/>
    <w:rsid w:val="0075250F"/>
    <w:rsid w:val="007541B2"/>
    <w:rsid w:val="007569BD"/>
    <w:rsid w:val="00773425"/>
    <w:rsid w:val="007A2715"/>
    <w:rsid w:val="007B35FE"/>
    <w:rsid w:val="008116B3"/>
    <w:rsid w:val="00835071"/>
    <w:rsid w:val="00837E2B"/>
    <w:rsid w:val="00844036"/>
    <w:rsid w:val="008457C8"/>
    <w:rsid w:val="00847551"/>
    <w:rsid w:val="00850347"/>
    <w:rsid w:val="0085357C"/>
    <w:rsid w:val="008705AA"/>
    <w:rsid w:val="00873DB9"/>
    <w:rsid w:val="008A5ADF"/>
    <w:rsid w:val="008D067B"/>
    <w:rsid w:val="00915BA3"/>
    <w:rsid w:val="00915D22"/>
    <w:rsid w:val="00953A4E"/>
    <w:rsid w:val="009619D1"/>
    <w:rsid w:val="009724AE"/>
    <w:rsid w:val="00974B71"/>
    <w:rsid w:val="00997AA8"/>
    <w:rsid w:val="009A5754"/>
    <w:rsid w:val="009C54E9"/>
    <w:rsid w:val="009C5967"/>
    <w:rsid w:val="00A36875"/>
    <w:rsid w:val="00A42137"/>
    <w:rsid w:val="00A444BF"/>
    <w:rsid w:val="00A6397C"/>
    <w:rsid w:val="00AE11DF"/>
    <w:rsid w:val="00AF799A"/>
    <w:rsid w:val="00B21A4E"/>
    <w:rsid w:val="00B43101"/>
    <w:rsid w:val="00B47EC7"/>
    <w:rsid w:val="00B539DA"/>
    <w:rsid w:val="00B6587F"/>
    <w:rsid w:val="00B80DA1"/>
    <w:rsid w:val="00B81438"/>
    <w:rsid w:val="00B94BB3"/>
    <w:rsid w:val="00BC1D91"/>
    <w:rsid w:val="00BD723D"/>
    <w:rsid w:val="00BE0B47"/>
    <w:rsid w:val="00BE1E1D"/>
    <w:rsid w:val="00C02322"/>
    <w:rsid w:val="00C07749"/>
    <w:rsid w:val="00C231AC"/>
    <w:rsid w:val="00C237CC"/>
    <w:rsid w:val="00C50E7D"/>
    <w:rsid w:val="00C76CC3"/>
    <w:rsid w:val="00C77591"/>
    <w:rsid w:val="00C77BBB"/>
    <w:rsid w:val="00C80A0A"/>
    <w:rsid w:val="00C82932"/>
    <w:rsid w:val="00C86FA3"/>
    <w:rsid w:val="00CB104A"/>
    <w:rsid w:val="00CF76D1"/>
    <w:rsid w:val="00D24E91"/>
    <w:rsid w:val="00D32653"/>
    <w:rsid w:val="00D91F6F"/>
    <w:rsid w:val="00DA3B36"/>
    <w:rsid w:val="00DE41C6"/>
    <w:rsid w:val="00DE5199"/>
    <w:rsid w:val="00DF5033"/>
    <w:rsid w:val="00DF72F7"/>
    <w:rsid w:val="00DF7A46"/>
    <w:rsid w:val="00E53269"/>
    <w:rsid w:val="00E56623"/>
    <w:rsid w:val="00E65D6E"/>
    <w:rsid w:val="00E7385B"/>
    <w:rsid w:val="00E90733"/>
    <w:rsid w:val="00EB375A"/>
    <w:rsid w:val="00EB4FFB"/>
    <w:rsid w:val="00EB77A6"/>
    <w:rsid w:val="00ED270B"/>
    <w:rsid w:val="00ED6F4D"/>
    <w:rsid w:val="00EE2225"/>
    <w:rsid w:val="00F2006C"/>
    <w:rsid w:val="00F226D5"/>
    <w:rsid w:val="00F33003"/>
    <w:rsid w:val="00F87857"/>
    <w:rsid w:val="00FA2243"/>
    <w:rsid w:val="00FC306B"/>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829C40B"/>
  <w15:docId w15:val="{C9E67EFD-1DF9-44A5-831C-8E36046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 w:type="paragraph" w:styleId="BalloonText">
    <w:name w:val="Balloon Text"/>
    <w:basedOn w:val="Normal"/>
    <w:link w:val="BalloonTextChar"/>
    <w:rsid w:val="00E65D6E"/>
    <w:rPr>
      <w:rFonts w:ascii="Segoe UI" w:hAnsi="Segoe UI" w:cs="Segoe UI"/>
      <w:sz w:val="18"/>
      <w:szCs w:val="18"/>
    </w:rPr>
  </w:style>
  <w:style w:type="character" w:customStyle="1" w:styleId="BalloonTextChar">
    <w:name w:val="Balloon Text Char"/>
    <w:basedOn w:val="DefaultParagraphFont"/>
    <w:link w:val="BalloonText"/>
    <w:rsid w:val="00E65D6E"/>
    <w:rPr>
      <w:rFonts w:ascii="Segoe UI" w:hAnsi="Segoe UI" w:cs="Segoe UI"/>
      <w:sz w:val="18"/>
      <w:szCs w:val="18"/>
    </w:rPr>
  </w:style>
  <w:style w:type="paragraph" w:styleId="NormalWeb">
    <w:name w:val="Normal (Web)"/>
    <w:basedOn w:val="Normal"/>
    <w:uiPriority w:val="99"/>
    <w:semiHidden/>
    <w:unhideWhenUsed/>
    <w:rsid w:val="00C86FA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252EF"/>
    <w:rPr>
      <w:color w:val="808080"/>
      <w:shd w:val="clear" w:color="auto" w:fill="E6E6E6"/>
    </w:rPr>
  </w:style>
  <w:style w:type="character" w:styleId="FollowedHyperlink">
    <w:name w:val="FollowedHyperlink"/>
    <w:basedOn w:val="DefaultParagraphFont"/>
    <w:semiHidden/>
    <w:unhideWhenUsed/>
    <w:rsid w:val="00725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162992">
      <w:bodyDiv w:val="1"/>
      <w:marLeft w:val="0"/>
      <w:marRight w:val="0"/>
      <w:marTop w:val="0"/>
      <w:marBottom w:val="0"/>
      <w:divBdr>
        <w:top w:val="none" w:sz="0" w:space="0" w:color="auto"/>
        <w:left w:val="none" w:sz="0" w:space="0" w:color="auto"/>
        <w:bottom w:val="none" w:sz="0" w:space="0" w:color="auto"/>
        <w:right w:val="none" w:sz="0" w:space="0" w:color="auto"/>
      </w:divBdr>
    </w:div>
    <w:div w:id="1756895680">
      <w:bodyDiv w:val="1"/>
      <w:marLeft w:val="0"/>
      <w:marRight w:val="0"/>
      <w:marTop w:val="0"/>
      <w:marBottom w:val="0"/>
      <w:divBdr>
        <w:top w:val="none" w:sz="0" w:space="0" w:color="auto"/>
        <w:left w:val="none" w:sz="0" w:space="0" w:color="auto"/>
        <w:bottom w:val="none" w:sz="0" w:space="0" w:color="auto"/>
        <w:right w:val="none" w:sz="0" w:space="0" w:color="auto"/>
      </w:divBdr>
    </w:div>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chigan.gov/mdhhs/0,5885,7-339-71550_2941_4871_79584---,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drugoverdose/epidemic/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drugoverdose/data/analysi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dc.gov/drugoverdose/opioids/index.html" TargetMode="External"/><Relationship Id="rId4" Type="http://schemas.openxmlformats.org/officeDocument/2006/relationships/settings" Target="settings.xml"/><Relationship Id="rId9" Type="http://schemas.openxmlformats.org/officeDocument/2006/relationships/hyperlink" Target="https://www.cdc.gov/drugoverdose/prescribing/guideline.html" TargetMode="External"/><Relationship Id="rId14" Type="http://schemas.openxmlformats.org/officeDocument/2006/relationships/hyperlink" Target="http://www.michigan.gov/som/0,4669,7-192-29943_34759-40914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9214-83F1-4054-BF80-AACB82FC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3</cp:revision>
  <cp:lastPrinted>2018-04-16T17:26:00Z</cp:lastPrinted>
  <dcterms:created xsi:type="dcterms:W3CDTF">2019-03-27T11:54:00Z</dcterms:created>
  <dcterms:modified xsi:type="dcterms:W3CDTF">2019-03-27T11:54:00Z</dcterms:modified>
</cp:coreProperties>
</file>