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5350B85E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ABDC729" w14:textId="3D8E6801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1B38CEB9" w14:textId="6D5F594F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7DF21E30" w14:textId="77777777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6C9DC293" w14:textId="77777777" w:rsidR="002B65A5" w:rsidRPr="002E5003" w:rsidRDefault="002B65A5" w:rsidP="002B65A5">
      <w:pPr>
        <w:spacing w:after="0" w:line="240" w:lineRule="auto"/>
        <w:rPr>
          <w:b/>
          <w:bCs/>
          <w:sz w:val="24"/>
          <w:szCs w:val="24"/>
        </w:rPr>
      </w:pPr>
      <w:bookmarkStart w:id="0" w:name="_Hlk145063259"/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792C05BA" w14:textId="77777777" w:rsidR="00621E7B" w:rsidRPr="002E5003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1" w:name="_Hlk144906743"/>
      <w:bookmarkStart w:id="2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28E4A802" w14:textId="77777777" w:rsidR="00621E7B" w:rsidRPr="002E5003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3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3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670E1CE1" w14:textId="77777777" w:rsidR="00621E7B" w:rsidRPr="002E5003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2376E0DF" w14:textId="77777777" w:rsidR="00621E7B" w:rsidRPr="002E5003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5" w:name="_Hlk144906821"/>
      <w:bookmarkEnd w:id="4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5"/>
    <w:p w14:paraId="229D8B87" w14:textId="77777777" w:rsidR="00621E7B" w:rsidRPr="00FC710D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10FE7C95" w14:textId="77777777" w:rsidR="00621E7B" w:rsidRDefault="00621E7B" w:rsidP="00621E7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2"/>
    <w:p w14:paraId="14482E06" w14:textId="77777777" w:rsidR="002B65A5" w:rsidRDefault="002B65A5" w:rsidP="002B65A5">
      <w:pPr>
        <w:spacing w:after="0" w:line="240" w:lineRule="auto"/>
        <w:rPr>
          <w:sz w:val="24"/>
          <w:szCs w:val="24"/>
        </w:rPr>
      </w:pPr>
    </w:p>
    <w:p w14:paraId="72E1ADC2" w14:textId="77777777" w:rsidR="00787173" w:rsidRDefault="00787173" w:rsidP="002B65A5">
      <w:pPr>
        <w:spacing w:after="0" w:line="240" w:lineRule="auto"/>
        <w:rPr>
          <w:sz w:val="24"/>
          <w:szCs w:val="24"/>
        </w:rPr>
      </w:pPr>
    </w:p>
    <w:bookmarkEnd w:id="0"/>
    <w:p w14:paraId="084F2C97" w14:textId="77777777" w:rsidR="002B65A5" w:rsidRDefault="002B65A5" w:rsidP="002B65A5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51DCF45D" w14:textId="77777777" w:rsidR="00787173" w:rsidRPr="00136CA3" w:rsidRDefault="00787173" w:rsidP="00787173">
      <w:pPr>
        <w:pStyle w:val="ListParagraph"/>
        <w:numPr>
          <w:ilvl w:val="0"/>
          <w:numId w:val="7"/>
        </w:numPr>
        <w:spacing w:after="0" w:line="240" w:lineRule="auto"/>
        <w:rPr>
          <w:szCs w:val="24"/>
        </w:rPr>
      </w:pPr>
      <w:bookmarkStart w:id="6" w:name="_Hlk144904024"/>
      <w:bookmarkStart w:id="7" w:name="_Hlk125551856"/>
      <w:bookmarkStart w:id="8" w:name="_Hlk127884841"/>
      <w:bookmarkStart w:id="9" w:name="_Hlk144995941"/>
      <w:r w:rsidRPr="00136CA3">
        <w:rPr>
          <w:szCs w:val="24"/>
        </w:rPr>
        <w:t xml:space="preserve">Emergency Response Checklist </w:t>
      </w:r>
    </w:p>
    <w:bookmarkEnd w:id="6"/>
    <w:p w14:paraId="24977724" w14:textId="77777777" w:rsidR="00787173" w:rsidRPr="00136CA3" w:rsidRDefault="00787173" w:rsidP="00787173">
      <w:pPr>
        <w:pStyle w:val="ListParagraph"/>
        <w:numPr>
          <w:ilvl w:val="0"/>
          <w:numId w:val="7"/>
        </w:numPr>
        <w:spacing w:after="0" w:line="240" w:lineRule="auto"/>
        <w:rPr>
          <w:szCs w:val="24"/>
        </w:rPr>
      </w:pPr>
      <w:r>
        <w:fldChar w:fldCharType="begin"/>
      </w:r>
      <w:r>
        <w:instrText>HYPERLINK "https://www.samhsa.gov/find-help/overdose"</w:instrText>
      </w:r>
      <w:r>
        <w:fldChar w:fldCharType="separate"/>
      </w:r>
      <w:r w:rsidRPr="00941FE7">
        <w:rPr>
          <w:rStyle w:val="Hyperlink"/>
        </w:rPr>
        <w:t>SAMHSA Overdose Information</w:t>
      </w:r>
      <w:r>
        <w:fldChar w:fldCharType="end"/>
      </w:r>
    </w:p>
    <w:p w14:paraId="61C2745F" w14:textId="77777777" w:rsidR="00787173" w:rsidRDefault="00787173" w:rsidP="00787173">
      <w:pPr>
        <w:pStyle w:val="ListParagraph"/>
        <w:numPr>
          <w:ilvl w:val="0"/>
          <w:numId w:val="7"/>
        </w:numPr>
        <w:spacing w:after="0" w:line="240" w:lineRule="auto"/>
        <w:rPr>
          <w:szCs w:val="24"/>
        </w:rPr>
      </w:pPr>
      <w:hyperlink r:id="rId7" w:history="1">
        <w:r w:rsidRPr="00941FE7">
          <w:rPr>
            <w:rStyle w:val="Hyperlink"/>
            <w:szCs w:val="24"/>
          </w:rPr>
          <w:t>MDHHS Drug Poisoning Page</w:t>
        </w:r>
      </w:hyperlink>
    </w:p>
    <w:p w14:paraId="7BF7479C" w14:textId="77777777" w:rsidR="00787173" w:rsidRDefault="00787173" w:rsidP="00787173">
      <w:pPr>
        <w:pStyle w:val="ListParagraph"/>
        <w:numPr>
          <w:ilvl w:val="0"/>
          <w:numId w:val="7"/>
        </w:numPr>
        <w:spacing w:after="0" w:line="240" w:lineRule="auto"/>
        <w:rPr>
          <w:szCs w:val="24"/>
        </w:rPr>
      </w:pPr>
      <w:hyperlink r:id="rId8" w:history="1">
        <w:r w:rsidRPr="009455BC">
          <w:rPr>
            <w:rStyle w:val="Hyperlink"/>
            <w:szCs w:val="24"/>
          </w:rPr>
          <w:t>Michigan Overdose Data to Action Dashboard</w:t>
        </w:r>
      </w:hyperlink>
    </w:p>
    <w:p w14:paraId="5883297A" w14:textId="77777777" w:rsidR="00787173" w:rsidRPr="00136CA3" w:rsidRDefault="00787173" w:rsidP="00787173">
      <w:pPr>
        <w:pStyle w:val="ListParagraph"/>
        <w:numPr>
          <w:ilvl w:val="0"/>
          <w:numId w:val="7"/>
        </w:numPr>
        <w:spacing w:after="0" w:line="240" w:lineRule="auto"/>
        <w:rPr>
          <w:szCs w:val="24"/>
        </w:rPr>
      </w:pPr>
      <w:hyperlink r:id="rId9" w:history="1">
        <w:r w:rsidRPr="00E12076">
          <w:rPr>
            <w:rStyle w:val="Hyperlink"/>
            <w:szCs w:val="24"/>
          </w:rPr>
          <w:t>CDC Drug Overdose Deaths page</w:t>
        </w:r>
      </w:hyperlink>
    </w:p>
    <w:bookmarkEnd w:id="7"/>
    <w:bookmarkEnd w:id="8"/>
    <w:bookmarkEnd w:id="9"/>
    <w:p w14:paraId="612552BC" w14:textId="487F2C8D" w:rsidR="002B65A5" w:rsidRDefault="002B65A5" w:rsidP="00787173">
      <w:pPr>
        <w:pStyle w:val="ListParagraph"/>
        <w:spacing w:after="0" w:line="240" w:lineRule="auto"/>
      </w:pPr>
    </w:p>
    <w:p w14:paraId="70F57E1C" w14:textId="77777777" w:rsidR="002B65A5" w:rsidRPr="00542B49" w:rsidRDefault="002B65A5" w:rsidP="002B65A5">
      <w:pPr>
        <w:spacing w:after="0" w:line="240" w:lineRule="auto"/>
        <w:rPr>
          <w:sz w:val="24"/>
          <w:szCs w:val="24"/>
        </w:rPr>
      </w:pPr>
    </w:p>
    <w:sectPr w:rsidR="002B65A5" w:rsidRPr="00542B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32F7" w14:textId="77777777" w:rsidR="00787173" w:rsidRDefault="00787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C884" w14:textId="77777777" w:rsidR="00787173" w:rsidRDefault="00787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B626" w14:textId="77777777" w:rsidR="00787173" w:rsidRDefault="00787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7395" w14:textId="77777777" w:rsidR="00787173" w:rsidRDefault="00787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67ED9F6E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787173">
      <w:rPr>
        <w:b/>
        <w:bCs/>
        <w:sz w:val="32"/>
        <w:szCs w:val="32"/>
      </w:rPr>
      <w:t>Multiple Drug Overdoses</w:t>
    </w:r>
  </w:p>
  <w:p w14:paraId="646A88FC" w14:textId="77777777" w:rsidR="00621E7B" w:rsidRPr="00BB2272" w:rsidRDefault="00621E7B" w:rsidP="00621E7B">
    <w:pPr>
      <w:pStyle w:val="Header"/>
      <w:jc w:val="center"/>
      <w:rPr>
        <w:sz w:val="28"/>
        <w:szCs w:val="28"/>
      </w:rPr>
    </w:pPr>
    <w:bookmarkStart w:id="10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10"/>
  <w:p w14:paraId="2FB99DDF" w14:textId="4F4030D2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  <w:r w:rsidR="002B65A5">
      <w:rPr>
        <w:b/>
        <w:bCs/>
        <w:i/>
        <w:iCs/>
        <w:sz w:val="32"/>
        <w:szCs w:val="32"/>
      </w:rPr>
      <w:t xml:space="preserve"> – Exercise Lead </w:t>
    </w:r>
  </w:p>
  <w:p w14:paraId="1CCFAD0B" w14:textId="754997D9" w:rsidR="0041063D" w:rsidRPr="00105574" w:rsidRDefault="0041063D" w:rsidP="002B65A5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C9CC" w14:textId="77777777" w:rsidR="00787173" w:rsidRDefault="00787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53951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105574"/>
    <w:rsid w:val="001B1635"/>
    <w:rsid w:val="001E2BA3"/>
    <w:rsid w:val="00297A34"/>
    <w:rsid w:val="002B358A"/>
    <w:rsid w:val="002B65A5"/>
    <w:rsid w:val="002D30EB"/>
    <w:rsid w:val="002E5003"/>
    <w:rsid w:val="0041063D"/>
    <w:rsid w:val="00542B49"/>
    <w:rsid w:val="00543B64"/>
    <w:rsid w:val="005A7BBF"/>
    <w:rsid w:val="00621E7B"/>
    <w:rsid w:val="006608EB"/>
    <w:rsid w:val="006977DE"/>
    <w:rsid w:val="00727A7F"/>
    <w:rsid w:val="00787173"/>
    <w:rsid w:val="00834EF7"/>
    <w:rsid w:val="00930038"/>
    <w:rsid w:val="00B764AD"/>
    <w:rsid w:val="00BE4B85"/>
    <w:rsid w:val="00C14F7E"/>
    <w:rsid w:val="00CE6827"/>
    <w:rsid w:val="00CF2776"/>
    <w:rsid w:val="00D9304E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opioids/category-dat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mdhhs/safety-injury-prev/environmental-health/topics/mitracking/overdos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drugoverdose/deaths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10</cp:revision>
  <dcterms:created xsi:type="dcterms:W3CDTF">2022-11-23T13:34:00Z</dcterms:created>
  <dcterms:modified xsi:type="dcterms:W3CDTF">2023-09-27T19:46:00Z</dcterms:modified>
</cp:coreProperties>
</file>