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34E554D0" w:rsidR="00727A7F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E8F38D1" w14:textId="5CF386A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79928629" w14:textId="0580AAE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116B4A8" w14:textId="34282BCB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3AE9F470" w14:textId="653E6402" w:rsidR="00DE42F3" w:rsidRPr="00D708E1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</w:p>
    <w:p w14:paraId="0382F4F1" w14:textId="51FB6883" w:rsidR="00DE42F3" w:rsidRPr="00727A7F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1C7399C9" w:rsidR="00FC710D" w:rsidRDefault="00727A7F" w:rsidP="00FC710D">
      <w:pPr>
        <w:spacing w:after="0" w:line="240" w:lineRule="auto"/>
        <w:rPr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  <w:r w:rsidR="00A2051E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7DFF32C7" w14:textId="77777777" w:rsidR="00D708E1" w:rsidRPr="002E5003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424BF168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7678F90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19F637A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5C16E1D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38AA18B7" w14:textId="77777777" w:rsidR="00D708E1" w:rsidRPr="00FC710D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082F793" w14:textId="77777777" w:rsidR="00D708E1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6B60AD19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6DD8B18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2C2E1107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E501660" w14:textId="77777777" w:rsidR="00D708E1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4" w:name="_Hlk125551856"/>
    <w:p w14:paraId="6177631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C334A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3C21AA9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7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729A745D" w14:textId="77777777" w:rsidR="00D708E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lastRenderedPageBreak/>
        <w:t>The “Purple Book”</w:t>
      </w:r>
    </w:p>
    <w:p w14:paraId="2A6F0A40" w14:textId="1B6CA483" w:rsidR="00D708E1" w:rsidRPr="005C334A" w:rsidRDefault="00D708E1" w:rsidP="00D708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334A">
        <w:rPr>
          <w:sz w:val="24"/>
          <w:szCs w:val="24"/>
        </w:rPr>
        <w:t>"</w:t>
      </w:r>
      <w:hyperlink r:id="rId8" w:history="1">
        <w:r w:rsidR="00693911" w:rsidRPr="00104F38">
          <w:rPr>
            <w:rStyle w:val="Hyperlink"/>
            <w:sz w:val="24"/>
            <w:szCs w:val="24"/>
          </w:rPr>
          <w:t>Control of Communicable Diseases Manual</w:t>
        </w:r>
      </w:hyperlink>
      <w:r w:rsidRPr="005C334A">
        <w:rPr>
          <w:sz w:val="24"/>
          <w:szCs w:val="24"/>
        </w:rPr>
        <w:t>"- 21st edition</w:t>
      </w:r>
    </w:p>
    <w:p w14:paraId="00E8F379" w14:textId="77777777" w:rsidR="00D708E1" w:rsidRPr="00743BC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03D1219B" w14:textId="77777777" w:rsidR="00D708E1" w:rsidRPr="00872F66" w:rsidRDefault="00D708E1" w:rsidP="00D708E1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4"/>
    <w:p w14:paraId="7166087D" w14:textId="5C24773C" w:rsidR="00B764AD" w:rsidRPr="00A2051E" w:rsidRDefault="00B764AD" w:rsidP="00D708E1">
      <w:pPr>
        <w:spacing w:after="0" w:line="240" w:lineRule="auto"/>
      </w:pPr>
    </w:p>
    <w:sectPr w:rsidR="00B764AD" w:rsidRPr="00A2051E" w:rsidSect="00DE42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A09C" w14:textId="77777777" w:rsidR="000E48BE" w:rsidRDefault="000E4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13DC" w14:textId="77777777" w:rsidR="000E48BE" w:rsidRDefault="000E4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CAFC" w14:textId="77777777" w:rsidR="000E48BE" w:rsidRDefault="000E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E94C" w14:textId="77777777" w:rsidR="000E48BE" w:rsidRDefault="000E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02290516" w:rsidR="00105574" w:rsidRDefault="00105574" w:rsidP="000D7385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bookmarkStart w:id="5" w:name="_Hlk125469853"/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0D7385">
      <w:rPr>
        <w:b/>
        <w:bCs/>
        <w:sz w:val="32"/>
        <w:szCs w:val="32"/>
      </w:rPr>
      <w:t>Travel Associated Measles</w:t>
    </w:r>
  </w:p>
  <w:p w14:paraId="37440A3F" w14:textId="77777777" w:rsidR="00D708E1" w:rsidRPr="00BB2272" w:rsidRDefault="00D708E1" w:rsidP="00D708E1">
    <w:pPr>
      <w:pStyle w:val="Header"/>
      <w:jc w:val="center"/>
      <w:rPr>
        <w:sz w:val="28"/>
        <w:szCs w:val="28"/>
      </w:rPr>
    </w:pPr>
    <w:bookmarkStart w:id="6" w:name="_Hlk144816393"/>
    <w:bookmarkEnd w:id="5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729F94FF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D708E1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D0ED" w14:textId="77777777" w:rsidR="000E48BE" w:rsidRDefault="000E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3EB4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38AB"/>
    <w:multiLevelType w:val="hybridMultilevel"/>
    <w:tmpl w:val="8DD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0896949">
    <w:abstractNumId w:val="7"/>
  </w:num>
  <w:num w:numId="8" w16cid:durableId="76115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0D7385"/>
    <w:rsid w:val="000E48BE"/>
    <w:rsid w:val="00105574"/>
    <w:rsid w:val="001E2BA3"/>
    <w:rsid w:val="00297A34"/>
    <w:rsid w:val="002B358A"/>
    <w:rsid w:val="002D30EB"/>
    <w:rsid w:val="002E5003"/>
    <w:rsid w:val="0041063D"/>
    <w:rsid w:val="00543B64"/>
    <w:rsid w:val="005A7BBF"/>
    <w:rsid w:val="006608EB"/>
    <w:rsid w:val="00693911"/>
    <w:rsid w:val="00727A7F"/>
    <w:rsid w:val="007F10D1"/>
    <w:rsid w:val="00834EF7"/>
    <w:rsid w:val="00872F66"/>
    <w:rsid w:val="00930038"/>
    <w:rsid w:val="00A2051E"/>
    <w:rsid w:val="00AD1314"/>
    <w:rsid w:val="00B764AD"/>
    <w:rsid w:val="00CE6827"/>
    <w:rsid w:val="00CF2776"/>
    <w:rsid w:val="00D25AC3"/>
    <w:rsid w:val="00D708E1"/>
    <w:rsid w:val="00DE42F3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a.org/Publications/Published-Books/CCD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2022-11-23T13:34:00Z</dcterms:created>
  <dcterms:modified xsi:type="dcterms:W3CDTF">2023-09-07T18:45:00Z</dcterms:modified>
</cp:coreProperties>
</file>