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C0E" w:rsidRPr="008951E9" w:rsidRDefault="00906C0E" w:rsidP="00906C0E">
      <w:pPr>
        <w:jc w:val="center"/>
        <w:rPr>
          <w:b/>
          <w:sz w:val="24"/>
          <w:szCs w:val="24"/>
        </w:rPr>
      </w:pPr>
      <w:bookmarkStart w:id="0" w:name="_GoBack"/>
      <w:bookmarkEnd w:id="0"/>
      <w:r w:rsidRPr="008951E9">
        <w:rPr>
          <w:b/>
          <w:sz w:val="24"/>
          <w:szCs w:val="24"/>
        </w:rPr>
        <w:t xml:space="preserve">Michigan Billers Teleconference </w:t>
      </w:r>
    </w:p>
    <w:p w:rsidR="00906C0E" w:rsidRPr="008951E9" w:rsidRDefault="00906C0E" w:rsidP="00906C0E">
      <w:pPr>
        <w:jc w:val="center"/>
        <w:rPr>
          <w:sz w:val="24"/>
          <w:szCs w:val="24"/>
        </w:rPr>
      </w:pPr>
      <w:r>
        <w:rPr>
          <w:sz w:val="24"/>
          <w:szCs w:val="24"/>
        </w:rPr>
        <w:t>Meeting Minutes</w:t>
      </w:r>
      <w:r>
        <w:rPr>
          <w:sz w:val="24"/>
          <w:szCs w:val="24"/>
        </w:rPr>
        <w:tab/>
      </w:r>
    </w:p>
    <w:p w:rsidR="00906C0E" w:rsidRPr="008951E9" w:rsidRDefault="00906C0E" w:rsidP="00906C0E">
      <w:pPr>
        <w:jc w:val="center"/>
        <w:rPr>
          <w:sz w:val="24"/>
          <w:szCs w:val="24"/>
        </w:rPr>
      </w:pPr>
      <w:r>
        <w:rPr>
          <w:sz w:val="24"/>
          <w:szCs w:val="24"/>
        </w:rPr>
        <w:t>Erin Carlson</w:t>
      </w:r>
      <w:r w:rsidRPr="008951E9">
        <w:rPr>
          <w:sz w:val="24"/>
          <w:szCs w:val="24"/>
        </w:rPr>
        <w:t xml:space="preserve"> – Facilitator</w:t>
      </w:r>
    </w:p>
    <w:p w:rsidR="00906C0E" w:rsidRPr="008951E9" w:rsidRDefault="00906C0E" w:rsidP="00906C0E">
      <w:pPr>
        <w:jc w:val="center"/>
        <w:rPr>
          <w:sz w:val="24"/>
          <w:szCs w:val="24"/>
        </w:rPr>
      </w:pPr>
      <w:r>
        <w:rPr>
          <w:sz w:val="24"/>
          <w:szCs w:val="24"/>
        </w:rPr>
        <w:t xml:space="preserve">Erin Carlson </w:t>
      </w:r>
      <w:r w:rsidRPr="008951E9">
        <w:rPr>
          <w:sz w:val="24"/>
          <w:szCs w:val="24"/>
        </w:rPr>
        <w:t>- Minutes</w:t>
      </w:r>
    </w:p>
    <w:p w:rsidR="00906C0E" w:rsidRPr="008951E9" w:rsidRDefault="00906C0E" w:rsidP="00906C0E">
      <w:pPr>
        <w:jc w:val="center"/>
        <w:rPr>
          <w:sz w:val="24"/>
          <w:szCs w:val="24"/>
        </w:rPr>
      </w:pPr>
      <w:r>
        <w:rPr>
          <w:sz w:val="24"/>
          <w:szCs w:val="24"/>
        </w:rPr>
        <w:t>4/9/19</w:t>
      </w:r>
      <w:r w:rsidRPr="008951E9">
        <w:rPr>
          <w:sz w:val="24"/>
          <w:szCs w:val="24"/>
        </w:rPr>
        <w:t xml:space="preserve">      9:00 am - 10:00 am</w:t>
      </w:r>
    </w:p>
    <w:p w:rsidR="00AD6652" w:rsidRDefault="00AD6652" w:rsidP="00704963">
      <w:pPr>
        <w:jc w:val="center"/>
        <w:rPr>
          <w:b/>
          <w:sz w:val="24"/>
          <w:szCs w:val="24"/>
        </w:rPr>
      </w:pPr>
    </w:p>
    <w:p w:rsidR="00245486" w:rsidRPr="00FC785B" w:rsidRDefault="007271F8" w:rsidP="00FC785B">
      <w:pPr>
        <w:pStyle w:val="ListParagraph"/>
        <w:ind w:left="0"/>
        <w:rPr>
          <w:b/>
          <w:sz w:val="24"/>
          <w:szCs w:val="24"/>
        </w:rPr>
      </w:pPr>
      <w:r>
        <w:rPr>
          <w:b/>
          <w:sz w:val="24"/>
          <w:szCs w:val="24"/>
        </w:rPr>
        <w:t>Follow-up</w:t>
      </w:r>
      <w:r w:rsidR="00245486">
        <w:rPr>
          <w:b/>
          <w:sz w:val="24"/>
          <w:szCs w:val="24"/>
        </w:rPr>
        <w:t xml:space="preserve"> Items</w:t>
      </w:r>
    </w:p>
    <w:p w:rsidR="00D23A2B" w:rsidRDefault="00D23A2B" w:rsidP="00D23A2B">
      <w:pPr>
        <w:pStyle w:val="ListParagraph"/>
        <w:rPr>
          <w:sz w:val="24"/>
          <w:szCs w:val="24"/>
        </w:rPr>
      </w:pPr>
    </w:p>
    <w:p w:rsidR="00906C0E" w:rsidRDefault="00870EA8" w:rsidP="001024C7">
      <w:pPr>
        <w:pStyle w:val="ListParagraph"/>
        <w:numPr>
          <w:ilvl w:val="0"/>
          <w:numId w:val="11"/>
        </w:numPr>
        <w:rPr>
          <w:sz w:val="24"/>
          <w:szCs w:val="24"/>
        </w:rPr>
      </w:pPr>
      <w:r w:rsidRPr="00870EA8">
        <w:rPr>
          <w:sz w:val="24"/>
          <w:szCs w:val="24"/>
        </w:rPr>
        <w:t xml:space="preserve">Need a new </w:t>
      </w:r>
      <w:r w:rsidR="001024C7" w:rsidRPr="00870EA8">
        <w:rPr>
          <w:sz w:val="24"/>
          <w:szCs w:val="24"/>
        </w:rPr>
        <w:t xml:space="preserve">Teleconference Facilitator – Erin will continue to create the agendas and lead the meetings through June 2019. </w:t>
      </w:r>
      <w:r w:rsidR="00906C0E">
        <w:rPr>
          <w:sz w:val="24"/>
          <w:szCs w:val="24"/>
        </w:rPr>
        <w:t xml:space="preserve"> </w:t>
      </w:r>
    </w:p>
    <w:p w:rsidR="001024C7" w:rsidRDefault="00906C0E" w:rsidP="00906C0E">
      <w:pPr>
        <w:pStyle w:val="ListParagraph"/>
        <w:ind w:left="360" w:firstLine="360"/>
        <w:rPr>
          <w:sz w:val="24"/>
          <w:szCs w:val="24"/>
        </w:rPr>
      </w:pPr>
      <w:r>
        <w:rPr>
          <w:sz w:val="24"/>
          <w:szCs w:val="24"/>
        </w:rPr>
        <w:t>No comments</w:t>
      </w:r>
      <w:r w:rsidR="001024C7" w:rsidRPr="00870EA8">
        <w:rPr>
          <w:sz w:val="24"/>
          <w:szCs w:val="24"/>
        </w:rPr>
        <w:t xml:space="preserve"> </w:t>
      </w:r>
    </w:p>
    <w:p w:rsidR="00870EA8" w:rsidRPr="00870EA8" w:rsidRDefault="00870EA8" w:rsidP="00870EA8">
      <w:pPr>
        <w:pStyle w:val="ListParagraph"/>
        <w:ind w:left="360"/>
        <w:rPr>
          <w:sz w:val="24"/>
          <w:szCs w:val="24"/>
        </w:rPr>
      </w:pPr>
    </w:p>
    <w:p w:rsidR="00906C0E" w:rsidRDefault="00D23A2B" w:rsidP="00403EE3">
      <w:pPr>
        <w:pStyle w:val="ListParagraph"/>
        <w:numPr>
          <w:ilvl w:val="0"/>
          <w:numId w:val="11"/>
        </w:numPr>
        <w:rPr>
          <w:sz w:val="24"/>
          <w:szCs w:val="24"/>
        </w:rPr>
      </w:pPr>
      <w:r w:rsidRPr="005C17C9">
        <w:rPr>
          <w:sz w:val="24"/>
          <w:szCs w:val="24"/>
        </w:rPr>
        <w:t>Invoicing issues from State Lab billing service PCG</w:t>
      </w:r>
      <w:r w:rsidR="005179C6" w:rsidRPr="005C17C9">
        <w:rPr>
          <w:sz w:val="24"/>
          <w:szCs w:val="24"/>
        </w:rPr>
        <w:t xml:space="preserve"> </w:t>
      </w:r>
      <w:r w:rsidR="00906C0E">
        <w:rPr>
          <w:sz w:val="24"/>
          <w:szCs w:val="24"/>
        </w:rPr>
        <w:t xml:space="preserve">– </w:t>
      </w:r>
    </w:p>
    <w:p w:rsidR="00C56F1F" w:rsidRPr="00906C0E" w:rsidRDefault="00906C0E" w:rsidP="00906C0E">
      <w:pPr>
        <w:ind w:left="720"/>
        <w:rPr>
          <w:sz w:val="24"/>
          <w:szCs w:val="24"/>
        </w:rPr>
      </w:pPr>
      <w:r w:rsidRPr="00906C0E">
        <w:rPr>
          <w:sz w:val="24"/>
          <w:szCs w:val="24"/>
        </w:rPr>
        <w:t>Amy DHD4 wondered if there was any update from the Admin Forum.  Erin was not aware of any.</w:t>
      </w:r>
      <w:r w:rsidR="00A1431E">
        <w:rPr>
          <w:sz w:val="24"/>
          <w:szCs w:val="24"/>
        </w:rPr>
        <w:t xml:space="preserve">  Will request update from Nicole.</w:t>
      </w:r>
    </w:p>
    <w:p w:rsidR="00F120E3" w:rsidRDefault="00F120E3" w:rsidP="00F120E3">
      <w:pPr>
        <w:pStyle w:val="ListParagraph"/>
        <w:ind w:left="360"/>
        <w:rPr>
          <w:rFonts w:asciiTheme="minorHAnsi" w:hAnsiTheme="minorHAnsi"/>
          <w:sz w:val="24"/>
          <w:szCs w:val="24"/>
        </w:rPr>
      </w:pPr>
    </w:p>
    <w:p w:rsidR="00403EE3" w:rsidRDefault="00CD555D" w:rsidP="00F120E3">
      <w:pPr>
        <w:pStyle w:val="ListParagraph"/>
        <w:numPr>
          <w:ilvl w:val="0"/>
          <w:numId w:val="11"/>
        </w:numPr>
        <w:rPr>
          <w:rFonts w:asciiTheme="minorHAnsi" w:hAnsiTheme="minorHAnsi"/>
          <w:sz w:val="24"/>
          <w:szCs w:val="24"/>
        </w:rPr>
      </w:pPr>
      <w:r w:rsidRPr="00870EA8">
        <w:rPr>
          <w:rFonts w:asciiTheme="minorHAnsi" w:hAnsiTheme="minorHAnsi"/>
          <w:sz w:val="24"/>
          <w:szCs w:val="24"/>
        </w:rPr>
        <w:t xml:space="preserve">Harbor Health Plan – denying claims stating prior auth needed – </w:t>
      </w:r>
      <w:r w:rsidR="00870EA8" w:rsidRPr="00870EA8">
        <w:rPr>
          <w:rFonts w:asciiTheme="minorHAnsi" w:hAnsiTheme="minorHAnsi"/>
          <w:sz w:val="24"/>
          <w:szCs w:val="24"/>
        </w:rPr>
        <w:t xml:space="preserve">Nancy, </w:t>
      </w:r>
      <w:r w:rsidR="00C442B9" w:rsidRPr="00870EA8">
        <w:rPr>
          <w:rFonts w:asciiTheme="minorHAnsi" w:hAnsiTheme="minorHAnsi"/>
          <w:sz w:val="24"/>
          <w:szCs w:val="24"/>
        </w:rPr>
        <w:t xml:space="preserve">Macomb </w:t>
      </w:r>
    </w:p>
    <w:p w:rsidR="00906C0E" w:rsidRDefault="00906C0E" w:rsidP="00906C0E">
      <w:pPr>
        <w:pStyle w:val="ListParagraph"/>
        <w:rPr>
          <w:rFonts w:asciiTheme="minorHAnsi" w:hAnsiTheme="minorHAnsi"/>
          <w:sz w:val="24"/>
          <w:szCs w:val="24"/>
        </w:rPr>
      </w:pPr>
      <w:r>
        <w:rPr>
          <w:rFonts w:asciiTheme="minorHAnsi" w:hAnsiTheme="minorHAnsi"/>
          <w:sz w:val="24"/>
          <w:szCs w:val="24"/>
        </w:rPr>
        <w:t>No change, still not paying, no progress</w:t>
      </w:r>
    </w:p>
    <w:p w:rsidR="00870EA8" w:rsidRPr="00870EA8" w:rsidRDefault="00870EA8" w:rsidP="00870EA8">
      <w:pPr>
        <w:rPr>
          <w:rFonts w:asciiTheme="minorHAnsi" w:hAnsiTheme="minorHAnsi"/>
          <w:sz w:val="24"/>
          <w:szCs w:val="24"/>
        </w:rPr>
      </w:pPr>
    </w:p>
    <w:p w:rsidR="001024C7" w:rsidRDefault="00403EE3" w:rsidP="001024C7">
      <w:pPr>
        <w:pStyle w:val="ListParagraph"/>
        <w:numPr>
          <w:ilvl w:val="0"/>
          <w:numId w:val="11"/>
        </w:numPr>
        <w:rPr>
          <w:sz w:val="24"/>
          <w:szCs w:val="24"/>
        </w:rPr>
      </w:pPr>
      <w:r w:rsidRPr="00870EA8">
        <w:rPr>
          <w:sz w:val="24"/>
          <w:szCs w:val="24"/>
        </w:rPr>
        <w:t xml:space="preserve">Issue with Meridian and telehealth site fee Q3014 – Stephanie, </w:t>
      </w:r>
      <w:r w:rsidR="009D5602">
        <w:rPr>
          <w:sz w:val="24"/>
          <w:szCs w:val="24"/>
        </w:rPr>
        <w:t>HDNW</w:t>
      </w:r>
    </w:p>
    <w:p w:rsidR="00906C0E" w:rsidRDefault="00906C0E" w:rsidP="00906C0E">
      <w:pPr>
        <w:pStyle w:val="ListParagraph"/>
        <w:rPr>
          <w:sz w:val="24"/>
          <w:szCs w:val="24"/>
        </w:rPr>
      </w:pPr>
      <w:r>
        <w:rPr>
          <w:sz w:val="24"/>
          <w:szCs w:val="24"/>
        </w:rPr>
        <w:t xml:space="preserve">Stephanie not on call today.  But per notes from last month, this was starting to be resolved.  Will remove from agenda.  Can add back if it is requested.  </w:t>
      </w:r>
    </w:p>
    <w:p w:rsidR="00870EA8" w:rsidRPr="00870EA8" w:rsidRDefault="00870EA8" w:rsidP="00870EA8">
      <w:pPr>
        <w:rPr>
          <w:sz w:val="24"/>
          <w:szCs w:val="24"/>
        </w:rPr>
      </w:pPr>
    </w:p>
    <w:p w:rsidR="00906C0E" w:rsidRDefault="001024C7" w:rsidP="001024C7">
      <w:pPr>
        <w:pStyle w:val="ListParagraph"/>
        <w:numPr>
          <w:ilvl w:val="0"/>
          <w:numId w:val="11"/>
        </w:numPr>
        <w:rPr>
          <w:sz w:val="24"/>
          <w:szCs w:val="24"/>
        </w:rPr>
      </w:pPr>
      <w:r>
        <w:rPr>
          <w:sz w:val="24"/>
          <w:szCs w:val="24"/>
        </w:rPr>
        <w:t>Total Health Care – denies for no coverage, CHAMPS shows coverage –</w:t>
      </w:r>
      <w:r w:rsidR="00906C0E">
        <w:rPr>
          <w:sz w:val="24"/>
          <w:szCs w:val="24"/>
        </w:rPr>
        <w:t xml:space="preserve"> </w:t>
      </w:r>
      <w:r>
        <w:rPr>
          <w:sz w:val="24"/>
          <w:szCs w:val="24"/>
        </w:rPr>
        <w:t>Nancy, Macomb</w:t>
      </w:r>
    </w:p>
    <w:p w:rsidR="001024C7" w:rsidRDefault="00906C0E" w:rsidP="00906C0E">
      <w:pPr>
        <w:pStyle w:val="ListParagraph"/>
        <w:rPr>
          <w:sz w:val="24"/>
          <w:szCs w:val="24"/>
        </w:rPr>
      </w:pPr>
      <w:r>
        <w:rPr>
          <w:sz w:val="24"/>
          <w:szCs w:val="24"/>
        </w:rPr>
        <w:t>Resolved.  This particular claim was paid.</w:t>
      </w:r>
      <w:r w:rsidR="001024C7">
        <w:rPr>
          <w:sz w:val="24"/>
          <w:szCs w:val="24"/>
        </w:rPr>
        <w:t xml:space="preserve"> </w:t>
      </w:r>
    </w:p>
    <w:p w:rsidR="001024C7" w:rsidRPr="00870EA8" w:rsidRDefault="001024C7" w:rsidP="00870EA8">
      <w:pPr>
        <w:rPr>
          <w:sz w:val="24"/>
          <w:szCs w:val="24"/>
        </w:rPr>
      </w:pPr>
    </w:p>
    <w:p w:rsidR="00906C0E" w:rsidRDefault="00EF2395" w:rsidP="001B70DC">
      <w:pPr>
        <w:pStyle w:val="ListParagraph"/>
        <w:numPr>
          <w:ilvl w:val="0"/>
          <w:numId w:val="11"/>
        </w:numPr>
        <w:rPr>
          <w:sz w:val="24"/>
          <w:szCs w:val="24"/>
        </w:rPr>
      </w:pPr>
      <w:r>
        <w:rPr>
          <w:sz w:val="24"/>
          <w:szCs w:val="24"/>
        </w:rPr>
        <w:t>MIHP client travel reimbursement for Chiropractic appts</w:t>
      </w:r>
      <w:r w:rsidR="001B70DC">
        <w:rPr>
          <w:sz w:val="24"/>
          <w:szCs w:val="24"/>
        </w:rPr>
        <w:t xml:space="preserve"> – Amy DHD 4 </w:t>
      </w:r>
    </w:p>
    <w:p w:rsidR="00870EA8" w:rsidRDefault="00906C0E" w:rsidP="00906C0E">
      <w:pPr>
        <w:pStyle w:val="ListParagraph"/>
        <w:ind w:left="360" w:firstLine="360"/>
        <w:rPr>
          <w:sz w:val="24"/>
          <w:szCs w:val="24"/>
        </w:rPr>
      </w:pPr>
      <w:r>
        <w:rPr>
          <w:sz w:val="24"/>
          <w:szCs w:val="24"/>
        </w:rPr>
        <w:t>T</w:t>
      </w:r>
      <w:r w:rsidR="001B70DC">
        <w:rPr>
          <w:sz w:val="24"/>
          <w:szCs w:val="24"/>
        </w:rPr>
        <w:t xml:space="preserve">hese are allowable visits </w:t>
      </w:r>
    </w:p>
    <w:p w:rsidR="001B70DC" w:rsidRPr="001B70DC" w:rsidRDefault="001B70DC" w:rsidP="001B70DC">
      <w:pPr>
        <w:rPr>
          <w:sz w:val="24"/>
          <w:szCs w:val="24"/>
        </w:rPr>
      </w:pPr>
    </w:p>
    <w:p w:rsidR="00870EA8" w:rsidRDefault="00870EA8" w:rsidP="00EF2395">
      <w:pPr>
        <w:pStyle w:val="ListParagraph"/>
        <w:numPr>
          <w:ilvl w:val="0"/>
          <w:numId w:val="11"/>
        </w:numPr>
        <w:rPr>
          <w:sz w:val="24"/>
          <w:szCs w:val="24"/>
        </w:rPr>
      </w:pPr>
      <w:r>
        <w:rPr>
          <w:sz w:val="24"/>
          <w:szCs w:val="24"/>
        </w:rPr>
        <w:t>Molina denying every claim for “provider” issue – Katie, Washtenaw</w:t>
      </w:r>
    </w:p>
    <w:p w:rsidR="00906C0E" w:rsidRDefault="00906C0E" w:rsidP="00906C0E">
      <w:pPr>
        <w:pStyle w:val="ListParagraph"/>
        <w:rPr>
          <w:sz w:val="24"/>
          <w:szCs w:val="24"/>
        </w:rPr>
      </w:pPr>
      <w:r>
        <w:rPr>
          <w:sz w:val="24"/>
          <w:szCs w:val="24"/>
        </w:rPr>
        <w:t>Still not paid, but Katie spoke with Mgr and Dir and was told that ~ 750 claims will be reprocessed, going back to January 2018.  Sue, DHD 10 had same issue and their claims have started to reprocess and pay.  They had almost 1500 claims.</w:t>
      </w:r>
    </w:p>
    <w:p w:rsidR="009D5602" w:rsidRPr="009D5602" w:rsidRDefault="009D5602" w:rsidP="009D5602">
      <w:pPr>
        <w:pStyle w:val="ListParagraph"/>
        <w:rPr>
          <w:sz w:val="24"/>
          <w:szCs w:val="24"/>
        </w:rPr>
      </w:pPr>
    </w:p>
    <w:p w:rsidR="009D5602" w:rsidRDefault="009D5602" w:rsidP="009D5602">
      <w:pPr>
        <w:pStyle w:val="ListParagraph"/>
        <w:numPr>
          <w:ilvl w:val="0"/>
          <w:numId w:val="11"/>
        </w:numPr>
        <w:rPr>
          <w:sz w:val="24"/>
          <w:szCs w:val="24"/>
        </w:rPr>
      </w:pPr>
      <w:r>
        <w:rPr>
          <w:sz w:val="24"/>
          <w:szCs w:val="24"/>
        </w:rPr>
        <w:t xml:space="preserve">Looking for a volunteer to join the MALPH Admin Forum Education Committee to help plan the billing portion of the accounting conference.  Contact Bill Matson if questions or interest.  </w:t>
      </w:r>
      <w:hyperlink r:id="rId6" w:history="1">
        <w:r w:rsidRPr="00346AD1">
          <w:rPr>
            <w:rStyle w:val="Hyperlink"/>
            <w:sz w:val="24"/>
            <w:szCs w:val="24"/>
          </w:rPr>
          <w:t>bmatson@mqtco.org</w:t>
        </w:r>
      </w:hyperlink>
      <w:r>
        <w:rPr>
          <w:sz w:val="24"/>
          <w:szCs w:val="24"/>
        </w:rPr>
        <w:t xml:space="preserve">   or  906-315-2625</w:t>
      </w:r>
    </w:p>
    <w:p w:rsidR="00906C0E" w:rsidRDefault="00906C0E" w:rsidP="00906C0E">
      <w:pPr>
        <w:pStyle w:val="ListParagraph"/>
        <w:rPr>
          <w:sz w:val="24"/>
          <w:szCs w:val="24"/>
        </w:rPr>
      </w:pPr>
      <w:r>
        <w:rPr>
          <w:sz w:val="24"/>
          <w:szCs w:val="24"/>
        </w:rPr>
        <w:t>No comments</w:t>
      </w:r>
    </w:p>
    <w:p w:rsidR="009D5602" w:rsidRPr="009D5602" w:rsidRDefault="009D5602" w:rsidP="009D5602">
      <w:pPr>
        <w:pStyle w:val="ListParagraph"/>
        <w:rPr>
          <w:sz w:val="24"/>
          <w:szCs w:val="24"/>
        </w:rPr>
      </w:pPr>
    </w:p>
    <w:p w:rsidR="009D5602" w:rsidRDefault="009D5602" w:rsidP="009D5602">
      <w:pPr>
        <w:pStyle w:val="ListParagraph"/>
        <w:numPr>
          <w:ilvl w:val="0"/>
          <w:numId w:val="11"/>
        </w:numPr>
        <w:rPr>
          <w:sz w:val="24"/>
          <w:szCs w:val="24"/>
        </w:rPr>
      </w:pPr>
      <w:r>
        <w:rPr>
          <w:sz w:val="24"/>
          <w:szCs w:val="24"/>
        </w:rPr>
        <w:t>Issue with Meridian paying MIHP visits with POS 12 – Ashlei, DHD 10</w:t>
      </w:r>
    </w:p>
    <w:p w:rsidR="00906C0E" w:rsidRPr="009D5602" w:rsidRDefault="00906C0E" w:rsidP="00906C0E">
      <w:pPr>
        <w:pStyle w:val="ListParagraph"/>
        <w:rPr>
          <w:sz w:val="24"/>
          <w:szCs w:val="24"/>
        </w:rPr>
      </w:pPr>
      <w:r>
        <w:rPr>
          <w:sz w:val="24"/>
          <w:szCs w:val="24"/>
        </w:rPr>
        <w:t>They have not had a chance to look are recent RAs to see if the home visits are paying.  Noone else is noticing an issue.  Will leave on the agenda for next month to see if resolved for DHD 10.</w:t>
      </w:r>
    </w:p>
    <w:p w:rsidR="009D5602" w:rsidRPr="00EF2395" w:rsidRDefault="009D5602" w:rsidP="009D5602">
      <w:pPr>
        <w:pStyle w:val="ListParagraph"/>
        <w:ind w:left="360"/>
        <w:rPr>
          <w:sz w:val="24"/>
          <w:szCs w:val="24"/>
        </w:rPr>
      </w:pPr>
    </w:p>
    <w:p w:rsidR="0038777E" w:rsidRPr="0038777E" w:rsidRDefault="0038777E" w:rsidP="0038777E">
      <w:pPr>
        <w:pStyle w:val="ListParagraph"/>
        <w:rPr>
          <w:rFonts w:asciiTheme="minorHAnsi" w:hAnsiTheme="minorHAnsi"/>
          <w:sz w:val="24"/>
          <w:szCs w:val="24"/>
        </w:rPr>
      </w:pPr>
    </w:p>
    <w:p w:rsidR="00102A4B" w:rsidRPr="00102A4B" w:rsidRDefault="00102A4B" w:rsidP="00102A4B">
      <w:pPr>
        <w:rPr>
          <w:rFonts w:asciiTheme="minorHAnsi" w:hAnsiTheme="minorHAnsi"/>
          <w:sz w:val="24"/>
          <w:szCs w:val="24"/>
        </w:rPr>
      </w:pPr>
    </w:p>
    <w:p w:rsidR="00A1431E" w:rsidRDefault="00A1431E" w:rsidP="00B106D6">
      <w:pPr>
        <w:pStyle w:val="ListParagraph"/>
        <w:ind w:left="0"/>
        <w:rPr>
          <w:b/>
          <w:sz w:val="24"/>
          <w:szCs w:val="24"/>
        </w:rPr>
      </w:pPr>
    </w:p>
    <w:p w:rsidR="00A1431E" w:rsidRDefault="00A1431E" w:rsidP="00B106D6">
      <w:pPr>
        <w:pStyle w:val="ListParagraph"/>
        <w:ind w:left="0"/>
        <w:rPr>
          <w:b/>
          <w:sz w:val="24"/>
          <w:szCs w:val="24"/>
        </w:rPr>
      </w:pPr>
    </w:p>
    <w:p w:rsidR="00A1431E" w:rsidRDefault="00A1431E" w:rsidP="00B106D6">
      <w:pPr>
        <w:pStyle w:val="ListParagraph"/>
        <w:ind w:left="0"/>
        <w:rPr>
          <w:b/>
          <w:sz w:val="24"/>
          <w:szCs w:val="24"/>
        </w:rPr>
      </w:pPr>
    </w:p>
    <w:p w:rsidR="00072664" w:rsidRDefault="00245486" w:rsidP="00B106D6">
      <w:pPr>
        <w:pStyle w:val="ListParagraph"/>
        <w:ind w:left="0"/>
        <w:rPr>
          <w:sz w:val="24"/>
          <w:szCs w:val="24"/>
        </w:rPr>
      </w:pPr>
      <w:r>
        <w:rPr>
          <w:b/>
          <w:sz w:val="24"/>
          <w:szCs w:val="24"/>
        </w:rPr>
        <w:lastRenderedPageBreak/>
        <w:t>New Items</w:t>
      </w:r>
      <w:r w:rsidR="00EF2395">
        <w:rPr>
          <w:b/>
          <w:sz w:val="24"/>
          <w:szCs w:val="24"/>
        </w:rPr>
        <w:t xml:space="preserve"> </w:t>
      </w:r>
      <w:r w:rsidR="00072664">
        <w:rPr>
          <w:sz w:val="24"/>
          <w:szCs w:val="24"/>
        </w:rPr>
        <w:t xml:space="preserve">– </w:t>
      </w:r>
    </w:p>
    <w:p w:rsidR="002B4377" w:rsidRPr="009D5602" w:rsidRDefault="002B4377" w:rsidP="009D5602">
      <w:pPr>
        <w:rPr>
          <w:sz w:val="24"/>
          <w:szCs w:val="24"/>
        </w:rPr>
      </w:pPr>
    </w:p>
    <w:p w:rsidR="0053696E" w:rsidRPr="0053696E" w:rsidRDefault="0053696E" w:rsidP="0053696E">
      <w:pPr>
        <w:pStyle w:val="ListParagraph"/>
        <w:rPr>
          <w:sz w:val="24"/>
          <w:szCs w:val="24"/>
        </w:rPr>
      </w:pPr>
    </w:p>
    <w:p w:rsidR="0053696E" w:rsidRDefault="009D5602" w:rsidP="009D5602">
      <w:pPr>
        <w:pStyle w:val="ListParagraph"/>
        <w:numPr>
          <w:ilvl w:val="0"/>
          <w:numId w:val="43"/>
        </w:numPr>
        <w:rPr>
          <w:sz w:val="24"/>
          <w:szCs w:val="24"/>
        </w:rPr>
      </w:pPr>
      <w:r w:rsidRPr="009D5602">
        <w:rPr>
          <w:sz w:val="24"/>
          <w:szCs w:val="24"/>
        </w:rPr>
        <w:t>Non payment from Meridian for all svcs starting March 1</w:t>
      </w:r>
      <w:r w:rsidRPr="009D5602">
        <w:rPr>
          <w:sz w:val="24"/>
          <w:szCs w:val="24"/>
          <w:vertAlign w:val="superscript"/>
        </w:rPr>
        <w:t>st</w:t>
      </w:r>
      <w:r w:rsidRPr="009D5602">
        <w:rPr>
          <w:sz w:val="24"/>
          <w:szCs w:val="24"/>
        </w:rPr>
        <w:t xml:space="preserve"> – Ann, DHD4</w:t>
      </w:r>
    </w:p>
    <w:p w:rsidR="00906C0E" w:rsidRDefault="00906C0E" w:rsidP="00906C0E">
      <w:pPr>
        <w:pStyle w:val="ListParagraph"/>
        <w:ind w:left="1440"/>
        <w:rPr>
          <w:sz w:val="24"/>
          <w:szCs w:val="24"/>
        </w:rPr>
      </w:pPr>
      <w:r>
        <w:rPr>
          <w:sz w:val="24"/>
          <w:szCs w:val="24"/>
        </w:rPr>
        <w:t>This is happening to DHD4 and HDNW.  Stating their provider is deceased.  They have the same provider, Dr Meyerson.  Customer service, provider rep, and supervisor at Meridian are not helpful.  Ann will email Latina the details.  Latina will reach out to Meridian contract manager today.</w:t>
      </w:r>
    </w:p>
    <w:p w:rsidR="001B70DC" w:rsidRDefault="001B70DC" w:rsidP="001B70DC">
      <w:pPr>
        <w:rPr>
          <w:sz w:val="24"/>
          <w:szCs w:val="24"/>
        </w:rPr>
      </w:pPr>
    </w:p>
    <w:p w:rsidR="001B70DC" w:rsidRDefault="001B70DC" w:rsidP="001B70DC">
      <w:pPr>
        <w:pStyle w:val="ListParagraph"/>
        <w:numPr>
          <w:ilvl w:val="0"/>
          <w:numId w:val="43"/>
        </w:numPr>
        <w:rPr>
          <w:sz w:val="24"/>
          <w:szCs w:val="24"/>
        </w:rPr>
      </w:pPr>
      <w:r>
        <w:rPr>
          <w:sz w:val="24"/>
          <w:szCs w:val="24"/>
        </w:rPr>
        <w:t>J7304 – patch – What NDC, quantity are you billing?  What is your reimbursement? – Heather, Sanilac</w:t>
      </w:r>
    </w:p>
    <w:p w:rsidR="00906C0E" w:rsidRDefault="00906C0E" w:rsidP="00906C0E">
      <w:pPr>
        <w:ind w:left="1440"/>
        <w:rPr>
          <w:sz w:val="24"/>
          <w:szCs w:val="24"/>
        </w:rPr>
      </w:pPr>
      <w:r>
        <w:rPr>
          <w:sz w:val="24"/>
          <w:szCs w:val="24"/>
        </w:rPr>
        <w:t>Heather pays $86 for this at 340B pricing.  Reimbursement is only $19.24 (per fee schedule, this is correct).  She wonders if she should be billing a higher quantity?  No comments on call, but requesting those organizations that carry this method to please update the list serve with your NDC/quantity info and what your reimbursement is.</w:t>
      </w:r>
    </w:p>
    <w:p w:rsidR="00906C0E" w:rsidRDefault="00906C0E" w:rsidP="00906C0E">
      <w:pPr>
        <w:rPr>
          <w:sz w:val="24"/>
          <w:szCs w:val="24"/>
        </w:rPr>
      </w:pPr>
    </w:p>
    <w:p w:rsidR="00906C0E" w:rsidRDefault="00906C0E" w:rsidP="00906C0E">
      <w:pPr>
        <w:pStyle w:val="ListParagraph"/>
        <w:numPr>
          <w:ilvl w:val="0"/>
          <w:numId w:val="43"/>
        </w:numPr>
        <w:rPr>
          <w:sz w:val="24"/>
          <w:szCs w:val="24"/>
        </w:rPr>
      </w:pPr>
      <w:r>
        <w:rPr>
          <w:sz w:val="24"/>
          <w:szCs w:val="24"/>
        </w:rPr>
        <w:t>Billing TB test to Insurance – Ann, DHD 4</w:t>
      </w:r>
    </w:p>
    <w:p w:rsidR="00906C0E" w:rsidRDefault="00906C0E" w:rsidP="00906C0E">
      <w:pPr>
        <w:pStyle w:val="ListParagraph"/>
        <w:ind w:left="1440"/>
        <w:rPr>
          <w:sz w:val="24"/>
          <w:szCs w:val="24"/>
        </w:rPr>
      </w:pPr>
      <w:r>
        <w:rPr>
          <w:sz w:val="24"/>
          <w:szCs w:val="24"/>
        </w:rPr>
        <w:t xml:space="preserve">Ann wondered who all bills commercial insurance for TB tests. </w:t>
      </w:r>
      <w:r w:rsidR="00A1431E">
        <w:rPr>
          <w:sz w:val="24"/>
          <w:szCs w:val="24"/>
        </w:rPr>
        <w:t xml:space="preserve"> Sounds like most agencies do and get paid for first test.  Some get denied for second step test.  Erin reminded that modifier 33 might be necessary on PH claims.  </w:t>
      </w:r>
    </w:p>
    <w:p w:rsidR="00A1431E" w:rsidRDefault="00A1431E" w:rsidP="00906C0E">
      <w:pPr>
        <w:pStyle w:val="ListParagraph"/>
        <w:ind w:left="1440"/>
        <w:rPr>
          <w:sz w:val="24"/>
          <w:szCs w:val="24"/>
        </w:rPr>
      </w:pPr>
      <w:r>
        <w:rPr>
          <w:sz w:val="24"/>
          <w:szCs w:val="24"/>
        </w:rPr>
        <w:t>CPT – 86580</w:t>
      </w:r>
    </w:p>
    <w:p w:rsidR="00A1431E" w:rsidRDefault="00A1431E" w:rsidP="00906C0E">
      <w:pPr>
        <w:pStyle w:val="ListParagraph"/>
        <w:ind w:left="1440"/>
        <w:rPr>
          <w:sz w:val="24"/>
          <w:szCs w:val="24"/>
        </w:rPr>
      </w:pPr>
      <w:r>
        <w:rPr>
          <w:sz w:val="24"/>
          <w:szCs w:val="24"/>
        </w:rPr>
        <w:t>Diag – Z11.1</w:t>
      </w:r>
    </w:p>
    <w:p w:rsidR="00A1431E" w:rsidRDefault="00A1431E" w:rsidP="00A1431E">
      <w:pPr>
        <w:rPr>
          <w:sz w:val="24"/>
          <w:szCs w:val="24"/>
        </w:rPr>
      </w:pPr>
    </w:p>
    <w:p w:rsidR="00A1431E" w:rsidRDefault="00A1431E" w:rsidP="00A1431E">
      <w:pPr>
        <w:pStyle w:val="ListParagraph"/>
        <w:numPr>
          <w:ilvl w:val="0"/>
          <w:numId w:val="43"/>
        </w:numPr>
        <w:rPr>
          <w:sz w:val="24"/>
          <w:szCs w:val="24"/>
        </w:rPr>
      </w:pPr>
      <w:r>
        <w:rPr>
          <w:sz w:val="24"/>
          <w:szCs w:val="24"/>
        </w:rPr>
        <w:t>Do agencies require either Insurance ID card or other identification in order to bill? – Katie, Washtenaw</w:t>
      </w:r>
    </w:p>
    <w:p w:rsidR="00A1431E" w:rsidRPr="00A1431E" w:rsidRDefault="00A1431E" w:rsidP="00A1431E">
      <w:pPr>
        <w:ind w:left="1440"/>
        <w:rPr>
          <w:sz w:val="24"/>
          <w:szCs w:val="24"/>
        </w:rPr>
      </w:pPr>
      <w:r>
        <w:rPr>
          <w:sz w:val="24"/>
          <w:szCs w:val="24"/>
        </w:rPr>
        <w:t>Katie wondered if there were any legal problems or audit problems if clients don’t have their insurance card or any sort of picture ID with them.  Can we still look up and bill insurance based on clients word that they are who they say they are?  Latina will look into this from a Medicaid Health Plan perspective.  Will request Nicole look into this from a Medicaid perspective.</w:t>
      </w:r>
    </w:p>
    <w:p w:rsidR="009D5602" w:rsidRDefault="009D5602" w:rsidP="009D5602">
      <w:pPr>
        <w:rPr>
          <w:sz w:val="24"/>
          <w:szCs w:val="24"/>
        </w:rPr>
      </w:pPr>
    </w:p>
    <w:p w:rsidR="009D5602" w:rsidRPr="001B70DC" w:rsidRDefault="009D5602" w:rsidP="001B70DC">
      <w:pPr>
        <w:rPr>
          <w:sz w:val="24"/>
          <w:szCs w:val="24"/>
        </w:rPr>
      </w:pPr>
    </w:p>
    <w:p w:rsidR="00072664" w:rsidRDefault="00072664" w:rsidP="005A460F">
      <w:pPr>
        <w:pStyle w:val="ListParagraph"/>
        <w:ind w:left="0"/>
        <w:rPr>
          <w:b/>
          <w:sz w:val="24"/>
          <w:szCs w:val="24"/>
        </w:rPr>
      </w:pPr>
    </w:p>
    <w:p w:rsidR="00072664" w:rsidRDefault="00072664" w:rsidP="005A460F">
      <w:pPr>
        <w:pStyle w:val="ListParagraph"/>
        <w:ind w:left="0"/>
        <w:rPr>
          <w:b/>
          <w:sz w:val="24"/>
          <w:szCs w:val="24"/>
        </w:rPr>
      </w:pPr>
    </w:p>
    <w:p w:rsidR="005A4B08" w:rsidRPr="005A460F" w:rsidRDefault="00F3242D" w:rsidP="005A460F">
      <w:pPr>
        <w:pStyle w:val="ListParagraph"/>
        <w:ind w:left="0"/>
        <w:rPr>
          <w:sz w:val="24"/>
          <w:szCs w:val="24"/>
        </w:rPr>
      </w:pPr>
      <w:r>
        <w:rPr>
          <w:b/>
          <w:sz w:val="24"/>
          <w:szCs w:val="24"/>
        </w:rPr>
        <w:t>N</w:t>
      </w:r>
      <w:r w:rsidR="0009008B">
        <w:rPr>
          <w:b/>
          <w:sz w:val="24"/>
          <w:szCs w:val="24"/>
        </w:rPr>
        <w:t>ext Meeting</w:t>
      </w:r>
      <w:r w:rsidR="00B106D6">
        <w:rPr>
          <w:b/>
          <w:sz w:val="24"/>
          <w:szCs w:val="24"/>
        </w:rPr>
        <w:t xml:space="preserve"> - </w:t>
      </w:r>
      <w:r w:rsidR="00B43D2B">
        <w:rPr>
          <w:sz w:val="24"/>
          <w:szCs w:val="24"/>
        </w:rPr>
        <w:t xml:space="preserve">Tuesday, </w:t>
      </w:r>
      <w:r w:rsidR="009D5602">
        <w:rPr>
          <w:sz w:val="24"/>
          <w:szCs w:val="24"/>
        </w:rPr>
        <w:t>May 14th</w:t>
      </w:r>
      <w:r w:rsidR="00A83B5C">
        <w:rPr>
          <w:sz w:val="24"/>
          <w:szCs w:val="24"/>
        </w:rPr>
        <w:tab/>
      </w:r>
      <w:r w:rsidR="00481B8C">
        <w:rPr>
          <w:sz w:val="24"/>
          <w:szCs w:val="24"/>
        </w:rPr>
        <w:tab/>
      </w:r>
      <w:r w:rsidR="007938B1">
        <w:rPr>
          <w:sz w:val="24"/>
          <w:szCs w:val="24"/>
        </w:rPr>
        <w:tab/>
      </w:r>
    </w:p>
    <w:sectPr w:rsidR="005A4B08" w:rsidRPr="005A460F" w:rsidSect="002F573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4CDE"/>
    <w:multiLevelType w:val="hybridMultilevel"/>
    <w:tmpl w:val="F850C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C0FC8"/>
    <w:multiLevelType w:val="multilevel"/>
    <w:tmpl w:val="0409001D"/>
    <w:styleLink w:val="OUTLINE"/>
    <w:lvl w:ilvl="0">
      <w:start w:val="1"/>
      <w:numFmt w:val="upperRoman"/>
      <w:lvlText w:val="%1)"/>
      <w:lvlJc w:val="left"/>
      <w:pPr>
        <w:ind w:left="360" w:hanging="360"/>
      </w:pPr>
      <w:rPr>
        <w:rFonts w:ascii="Calibri" w:hAnsi="Calibri"/>
        <w:b/>
        <w:sz w:val="18"/>
      </w:rPr>
    </w:lvl>
    <w:lvl w:ilvl="1">
      <w:start w:val="1"/>
      <w:numFmt w:val="upperLetter"/>
      <w:lvlText w:val="%2)"/>
      <w:lvlJc w:val="left"/>
      <w:pPr>
        <w:ind w:left="720" w:hanging="360"/>
      </w:pPr>
      <w:rPr>
        <w:rFonts w:ascii="Calibri" w:hAnsi="Calibri"/>
        <w:sz w:val="18"/>
      </w:rPr>
    </w:lvl>
    <w:lvl w:ilvl="2">
      <w:start w:val="1"/>
      <w:numFmt w:val="decimal"/>
      <w:lvlText w:val="%3)"/>
      <w:lvlJc w:val="left"/>
      <w:pPr>
        <w:ind w:left="1080" w:hanging="360"/>
      </w:pPr>
      <w:rPr>
        <w:rFonts w:ascii="Calibri" w:hAnsi="Calibri"/>
        <w:sz w:val="18"/>
      </w:rPr>
    </w:lvl>
    <w:lvl w:ilvl="3">
      <w:start w:val="1"/>
      <w:numFmt w:val="lowerLetter"/>
      <w:lvlText w:val="(%4)"/>
      <w:lvlJc w:val="left"/>
      <w:pPr>
        <w:ind w:left="1440" w:hanging="360"/>
      </w:pPr>
      <w:rPr>
        <w:rFonts w:ascii="Calibri" w:hAnsi="Calibri"/>
        <w:sz w:val="18"/>
      </w:rPr>
    </w:lvl>
    <w:lvl w:ilvl="4">
      <w:start w:val="1"/>
      <w:numFmt w:val="decimal"/>
      <w:lvlText w:val="(%5)"/>
      <w:lvlJc w:val="left"/>
      <w:pPr>
        <w:ind w:left="1800" w:hanging="360"/>
      </w:pPr>
      <w:rPr>
        <w:rFonts w:ascii="Calibri" w:hAnsi="Calibri"/>
        <w:sz w:val="18"/>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CB443A"/>
    <w:multiLevelType w:val="hybridMultilevel"/>
    <w:tmpl w:val="1FD6B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6302F"/>
    <w:multiLevelType w:val="multilevel"/>
    <w:tmpl w:val="4AC62388"/>
    <w:styleLink w:val="Style1"/>
    <w:lvl w:ilvl="0">
      <w:start w:val="1"/>
      <w:numFmt w:val="upperRoman"/>
      <w:lvlText w:val="%1)"/>
      <w:lvlJc w:val="left"/>
      <w:pPr>
        <w:ind w:left="360" w:hanging="360"/>
      </w:pPr>
      <w:rPr>
        <w:rFonts w:ascii="Georgia" w:hAnsi="Georgia" w:hint="default"/>
        <w:b/>
        <w:sz w:val="18"/>
      </w:rPr>
    </w:lvl>
    <w:lvl w:ilvl="1">
      <w:start w:val="1"/>
      <w:numFmt w:val="upperLetter"/>
      <w:lvlText w:val="%2)"/>
      <w:lvlJc w:val="left"/>
      <w:pPr>
        <w:ind w:left="720" w:hanging="360"/>
      </w:pPr>
      <w:rPr>
        <w:rFonts w:ascii="Calibri" w:hAnsi="Calibri" w:hint="default"/>
        <w:sz w:val="18"/>
      </w:rPr>
    </w:lvl>
    <w:lvl w:ilvl="2">
      <w:start w:val="1"/>
      <w:numFmt w:val="decimal"/>
      <w:lvlText w:val="%3)"/>
      <w:lvlJc w:val="left"/>
      <w:pPr>
        <w:ind w:left="1080" w:hanging="360"/>
      </w:pPr>
      <w:rPr>
        <w:rFonts w:ascii="Calibri" w:hAnsi="Calibri" w:hint="default"/>
        <w:sz w:val="18"/>
      </w:rPr>
    </w:lvl>
    <w:lvl w:ilvl="3">
      <w:start w:val="1"/>
      <w:numFmt w:val="lowerLetter"/>
      <w:lvlText w:val="(%4)"/>
      <w:lvlJc w:val="left"/>
      <w:pPr>
        <w:ind w:left="1440" w:hanging="360"/>
      </w:pPr>
      <w:rPr>
        <w:rFonts w:ascii="Calibri" w:hAnsi="Calibri" w:hint="default"/>
        <w:sz w:val="18"/>
      </w:rPr>
    </w:lvl>
    <w:lvl w:ilvl="4">
      <w:start w:val="1"/>
      <w:numFmt w:val="decimal"/>
      <w:lvlText w:val="(%5)"/>
      <w:lvlJc w:val="left"/>
      <w:pPr>
        <w:ind w:left="1800" w:hanging="360"/>
      </w:pPr>
      <w:rPr>
        <w:rFonts w:ascii="Calibri" w:hAnsi="Calibri"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9F2AB4"/>
    <w:multiLevelType w:val="hybridMultilevel"/>
    <w:tmpl w:val="8E247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17BA0"/>
    <w:multiLevelType w:val="hybridMultilevel"/>
    <w:tmpl w:val="27A8C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6C263A"/>
    <w:multiLevelType w:val="hybridMultilevel"/>
    <w:tmpl w:val="3D58D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C32F60"/>
    <w:multiLevelType w:val="hybridMultilevel"/>
    <w:tmpl w:val="00E0D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731FD"/>
    <w:multiLevelType w:val="hybridMultilevel"/>
    <w:tmpl w:val="95FC47DC"/>
    <w:lvl w:ilvl="0" w:tplc="022CCC20">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D860E8"/>
    <w:multiLevelType w:val="hybridMultilevel"/>
    <w:tmpl w:val="FBDE1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235618"/>
    <w:multiLevelType w:val="multilevel"/>
    <w:tmpl w:val="0409001D"/>
    <w:styleLink w:val="OutlineAB"/>
    <w:lvl w:ilvl="0">
      <w:start w:val="1"/>
      <w:numFmt w:val="upperRoman"/>
      <w:lvlText w:val="%1)"/>
      <w:lvlJc w:val="left"/>
      <w:pPr>
        <w:ind w:left="360" w:hanging="360"/>
      </w:pPr>
      <w:rPr>
        <w:rFonts w:ascii="Georgia" w:hAnsi="Georgia"/>
        <w:b/>
        <w:sz w:val="18"/>
      </w:rPr>
    </w:lvl>
    <w:lvl w:ilvl="1">
      <w:start w:val="1"/>
      <w:numFmt w:val="upperLetter"/>
      <w:lvlText w:val="%2)"/>
      <w:lvlJc w:val="left"/>
      <w:pPr>
        <w:ind w:left="720" w:hanging="360"/>
      </w:pPr>
      <w:rPr>
        <w:rFonts w:ascii="Calibri" w:hAnsi="Calibri"/>
        <w:sz w:val="18"/>
      </w:rPr>
    </w:lvl>
    <w:lvl w:ilvl="2">
      <w:start w:val="1"/>
      <w:numFmt w:val="decimal"/>
      <w:lvlText w:val="%3)"/>
      <w:lvlJc w:val="left"/>
      <w:pPr>
        <w:ind w:left="1080" w:hanging="360"/>
      </w:pPr>
      <w:rPr>
        <w:rFonts w:ascii="Calibri" w:hAnsi="Calibri"/>
        <w:sz w:val="18"/>
      </w:rPr>
    </w:lvl>
    <w:lvl w:ilvl="3">
      <w:start w:val="1"/>
      <w:numFmt w:val="lowerLetter"/>
      <w:lvlText w:val="(%4)"/>
      <w:lvlJc w:val="left"/>
      <w:pPr>
        <w:ind w:left="1440" w:hanging="360"/>
      </w:pPr>
      <w:rPr>
        <w:rFonts w:ascii="Calibri" w:hAnsi="Calibri"/>
        <w:sz w:val="18"/>
      </w:rPr>
    </w:lvl>
    <w:lvl w:ilvl="4">
      <w:start w:val="1"/>
      <w:numFmt w:val="decimal"/>
      <w:lvlText w:val="(%5)"/>
      <w:lvlJc w:val="left"/>
      <w:pPr>
        <w:ind w:left="1800" w:hanging="360"/>
      </w:pPr>
      <w:rPr>
        <w:rFonts w:ascii="Calibri" w:hAnsi="Calibri"/>
        <w:sz w:val="18"/>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5271309"/>
    <w:multiLevelType w:val="hybridMultilevel"/>
    <w:tmpl w:val="0088BF8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2550227E"/>
    <w:multiLevelType w:val="hybridMultilevel"/>
    <w:tmpl w:val="E7680134"/>
    <w:lvl w:ilvl="0" w:tplc="7AA0F2A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D32CC3"/>
    <w:multiLevelType w:val="hybridMultilevel"/>
    <w:tmpl w:val="5802B4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3F7D32"/>
    <w:multiLevelType w:val="hybridMultilevel"/>
    <w:tmpl w:val="9A3214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D723381"/>
    <w:multiLevelType w:val="hybridMultilevel"/>
    <w:tmpl w:val="99CA536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0CF423E"/>
    <w:multiLevelType w:val="hybridMultilevel"/>
    <w:tmpl w:val="53F0862A"/>
    <w:lvl w:ilvl="0" w:tplc="B9601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8470DD"/>
    <w:multiLevelType w:val="hybridMultilevel"/>
    <w:tmpl w:val="59F44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251597"/>
    <w:multiLevelType w:val="hybridMultilevel"/>
    <w:tmpl w:val="F8C644E2"/>
    <w:lvl w:ilvl="0" w:tplc="04090001">
      <w:start w:val="1"/>
      <w:numFmt w:val="bullet"/>
      <w:lvlText w:val=""/>
      <w:lvlJc w:val="left"/>
      <w:pPr>
        <w:ind w:left="2025" w:hanging="360"/>
      </w:pPr>
      <w:rPr>
        <w:rFonts w:ascii="Symbol" w:hAnsi="Symbol"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19" w15:restartNumberingAfterBreak="0">
    <w:nsid w:val="39CA30EB"/>
    <w:multiLevelType w:val="hybridMultilevel"/>
    <w:tmpl w:val="89807414"/>
    <w:lvl w:ilvl="0" w:tplc="9DFE8B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F8354EA"/>
    <w:multiLevelType w:val="hybridMultilevel"/>
    <w:tmpl w:val="C0A861CE"/>
    <w:lvl w:ilvl="0" w:tplc="022CCC20">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2CE1239"/>
    <w:multiLevelType w:val="hybridMultilevel"/>
    <w:tmpl w:val="3C2A78D0"/>
    <w:lvl w:ilvl="0" w:tplc="7AC411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0F414B"/>
    <w:multiLevelType w:val="hybridMultilevel"/>
    <w:tmpl w:val="BD5278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83C7B97"/>
    <w:multiLevelType w:val="hybridMultilevel"/>
    <w:tmpl w:val="76A896C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8CE3D73"/>
    <w:multiLevelType w:val="hybridMultilevel"/>
    <w:tmpl w:val="25302EA2"/>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D04AA7"/>
    <w:multiLevelType w:val="hybridMultilevel"/>
    <w:tmpl w:val="55F04328"/>
    <w:lvl w:ilvl="0" w:tplc="E6B67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CDC6B0B"/>
    <w:multiLevelType w:val="hybridMultilevel"/>
    <w:tmpl w:val="D85036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DC94BB3"/>
    <w:multiLevelType w:val="hybridMultilevel"/>
    <w:tmpl w:val="C87CF7E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DCA0EAE"/>
    <w:multiLevelType w:val="hybridMultilevel"/>
    <w:tmpl w:val="8AB83EA0"/>
    <w:lvl w:ilvl="0" w:tplc="9432C21E">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9" w15:restartNumberingAfterBreak="0">
    <w:nsid w:val="52775D8F"/>
    <w:multiLevelType w:val="hybridMultilevel"/>
    <w:tmpl w:val="3626B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0E17E5"/>
    <w:multiLevelType w:val="hybridMultilevel"/>
    <w:tmpl w:val="80E07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2A2CCE"/>
    <w:multiLevelType w:val="hybridMultilevel"/>
    <w:tmpl w:val="2A623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6C00B8"/>
    <w:multiLevelType w:val="hybridMultilevel"/>
    <w:tmpl w:val="23B2BD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940438D"/>
    <w:multiLevelType w:val="hybridMultilevel"/>
    <w:tmpl w:val="B34CE4BC"/>
    <w:lvl w:ilvl="0" w:tplc="CB96B970">
      <w:numFmt w:val="bullet"/>
      <w:lvlText w:val="-"/>
      <w:lvlJc w:val="left"/>
      <w:pPr>
        <w:ind w:left="2025" w:hanging="360"/>
      </w:pPr>
      <w:rPr>
        <w:rFonts w:ascii="Calibri" w:eastAsia="Calibri" w:hAnsi="Calibri" w:cs="Times New Roman"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34" w15:restartNumberingAfterBreak="0">
    <w:nsid w:val="5A121AC3"/>
    <w:multiLevelType w:val="hybridMultilevel"/>
    <w:tmpl w:val="A5460F3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B6F0440"/>
    <w:multiLevelType w:val="hybridMultilevel"/>
    <w:tmpl w:val="86C48016"/>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2E77CCC"/>
    <w:multiLevelType w:val="hybridMultilevel"/>
    <w:tmpl w:val="6A64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4C74B6"/>
    <w:multiLevelType w:val="hybridMultilevel"/>
    <w:tmpl w:val="F124AC3E"/>
    <w:lvl w:ilvl="0" w:tplc="FB3853A2">
      <w:numFmt w:val="bullet"/>
      <w:lvlText w:val="-"/>
      <w:lvlJc w:val="left"/>
      <w:pPr>
        <w:ind w:left="1995" w:hanging="360"/>
      </w:pPr>
      <w:rPr>
        <w:rFonts w:ascii="Calibri" w:eastAsia="Calibri" w:hAnsi="Calibri" w:cs="Times New Roman"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38" w15:restartNumberingAfterBreak="0">
    <w:nsid w:val="6A1E596F"/>
    <w:multiLevelType w:val="hybridMultilevel"/>
    <w:tmpl w:val="233A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130086"/>
    <w:multiLevelType w:val="hybridMultilevel"/>
    <w:tmpl w:val="F948C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6A5C2B"/>
    <w:multiLevelType w:val="hybridMultilevel"/>
    <w:tmpl w:val="45647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9A9232A"/>
    <w:multiLevelType w:val="hybridMultilevel"/>
    <w:tmpl w:val="EFBC959C"/>
    <w:lvl w:ilvl="0" w:tplc="2898B3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E375E6"/>
    <w:multiLevelType w:val="hybridMultilevel"/>
    <w:tmpl w:val="1988C1D6"/>
    <w:lvl w:ilvl="0" w:tplc="B744555C">
      <w:start w:val="1"/>
      <w:numFmt w:val="lowerLetter"/>
      <w:lvlText w:val="%1."/>
      <w:lvlJc w:val="left"/>
      <w:pPr>
        <w:ind w:left="1860" w:hanging="360"/>
      </w:pPr>
      <w:rPr>
        <w:rFonts w:asciiTheme="minorHAnsi" w:eastAsia="Calibri" w:hAnsiTheme="minorHAnsi" w:cs="Times New Roman"/>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3" w15:restartNumberingAfterBreak="0">
    <w:nsid w:val="7F1A5FEA"/>
    <w:multiLevelType w:val="hybridMultilevel"/>
    <w:tmpl w:val="25940516"/>
    <w:lvl w:ilvl="0" w:tplc="D9DA10CE">
      <w:start w:val="2"/>
      <w:numFmt w:val="bullet"/>
      <w:lvlText w:val=""/>
      <w:lvlJc w:val="left"/>
      <w:pPr>
        <w:ind w:left="1770" w:hanging="360"/>
      </w:pPr>
      <w:rPr>
        <w:rFonts w:ascii="Symbol" w:eastAsia="Calibri" w:hAnsi="Symbol" w:cs="Times New Roman"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num w:numId="1">
    <w:abstractNumId w:val="1"/>
  </w:num>
  <w:num w:numId="2">
    <w:abstractNumId w:val="10"/>
  </w:num>
  <w:num w:numId="3">
    <w:abstractNumId w:val="3"/>
  </w:num>
  <w:num w:numId="4">
    <w:abstractNumId w:val="41"/>
  </w:num>
  <w:num w:numId="5">
    <w:abstractNumId w:val="27"/>
  </w:num>
  <w:num w:numId="6">
    <w:abstractNumId w:val="15"/>
  </w:num>
  <w:num w:numId="7">
    <w:abstractNumId w:val="34"/>
  </w:num>
  <w:num w:numId="8">
    <w:abstractNumId w:val="35"/>
  </w:num>
  <w:num w:numId="9">
    <w:abstractNumId w:val="23"/>
  </w:num>
  <w:num w:numId="10">
    <w:abstractNumId w:val="14"/>
  </w:num>
  <w:num w:numId="11">
    <w:abstractNumId w:val="19"/>
  </w:num>
  <w:num w:numId="12">
    <w:abstractNumId w:val="25"/>
  </w:num>
  <w:num w:numId="13">
    <w:abstractNumId w:val="21"/>
  </w:num>
  <w:num w:numId="14">
    <w:abstractNumId w:val="39"/>
  </w:num>
  <w:num w:numId="15">
    <w:abstractNumId w:val="7"/>
  </w:num>
  <w:num w:numId="16">
    <w:abstractNumId w:val="43"/>
  </w:num>
  <w:num w:numId="17">
    <w:abstractNumId w:val="17"/>
  </w:num>
  <w:num w:numId="18">
    <w:abstractNumId w:val="16"/>
  </w:num>
  <w:num w:numId="19">
    <w:abstractNumId w:val="24"/>
  </w:num>
  <w:num w:numId="20">
    <w:abstractNumId w:val="40"/>
  </w:num>
  <w:num w:numId="21">
    <w:abstractNumId w:val="36"/>
  </w:num>
  <w:num w:numId="22">
    <w:abstractNumId w:val="38"/>
  </w:num>
  <w:num w:numId="23">
    <w:abstractNumId w:val="18"/>
  </w:num>
  <w:num w:numId="24">
    <w:abstractNumId w:val="11"/>
  </w:num>
  <w:num w:numId="25">
    <w:abstractNumId w:val="32"/>
  </w:num>
  <w:num w:numId="26">
    <w:abstractNumId w:val="26"/>
  </w:num>
  <w:num w:numId="27">
    <w:abstractNumId w:val="33"/>
  </w:num>
  <w:num w:numId="28">
    <w:abstractNumId w:val="37"/>
  </w:num>
  <w:num w:numId="29">
    <w:abstractNumId w:val="5"/>
  </w:num>
  <w:num w:numId="30">
    <w:abstractNumId w:val="29"/>
  </w:num>
  <w:num w:numId="31">
    <w:abstractNumId w:val="8"/>
  </w:num>
  <w:num w:numId="32">
    <w:abstractNumId w:val="20"/>
  </w:num>
  <w:num w:numId="33">
    <w:abstractNumId w:val="0"/>
  </w:num>
  <w:num w:numId="34">
    <w:abstractNumId w:val="30"/>
  </w:num>
  <w:num w:numId="35">
    <w:abstractNumId w:val="42"/>
  </w:num>
  <w:num w:numId="36">
    <w:abstractNumId w:val="22"/>
  </w:num>
  <w:num w:numId="37">
    <w:abstractNumId w:val="2"/>
  </w:num>
  <w:num w:numId="38">
    <w:abstractNumId w:val="12"/>
  </w:num>
  <w:num w:numId="39">
    <w:abstractNumId w:val="6"/>
  </w:num>
  <w:num w:numId="40">
    <w:abstractNumId w:val="28"/>
  </w:num>
  <w:num w:numId="41">
    <w:abstractNumId w:val="9"/>
  </w:num>
  <w:num w:numId="42">
    <w:abstractNumId w:val="4"/>
  </w:num>
  <w:num w:numId="43">
    <w:abstractNumId w:val="13"/>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9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963"/>
    <w:rsid w:val="00010693"/>
    <w:rsid w:val="00016F8B"/>
    <w:rsid w:val="00030428"/>
    <w:rsid w:val="00033425"/>
    <w:rsid w:val="00066B46"/>
    <w:rsid w:val="00067207"/>
    <w:rsid w:val="00072664"/>
    <w:rsid w:val="00081B9D"/>
    <w:rsid w:val="00086AA4"/>
    <w:rsid w:val="0009008B"/>
    <w:rsid w:val="000A3113"/>
    <w:rsid w:val="000A3564"/>
    <w:rsid w:val="000B31B8"/>
    <w:rsid w:val="000B4A87"/>
    <w:rsid w:val="000B5192"/>
    <w:rsid w:val="000B7750"/>
    <w:rsid w:val="000C1464"/>
    <w:rsid w:val="000D1D60"/>
    <w:rsid w:val="000D2457"/>
    <w:rsid w:val="000F2A0C"/>
    <w:rsid w:val="000F5936"/>
    <w:rsid w:val="000F6CE6"/>
    <w:rsid w:val="001024C7"/>
    <w:rsid w:val="00102A4B"/>
    <w:rsid w:val="001051A2"/>
    <w:rsid w:val="00105368"/>
    <w:rsid w:val="00106E2B"/>
    <w:rsid w:val="00106EFE"/>
    <w:rsid w:val="00122C4F"/>
    <w:rsid w:val="001246C0"/>
    <w:rsid w:val="00145BED"/>
    <w:rsid w:val="00150D87"/>
    <w:rsid w:val="001545DB"/>
    <w:rsid w:val="001574C2"/>
    <w:rsid w:val="00183E16"/>
    <w:rsid w:val="001874E8"/>
    <w:rsid w:val="001B70DC"/>
    <w:rsid w:val="001C2B81"/>
    <w:rsid w:val="001E6DC3"/>
    <w:rsid w:val="001E7199"/>
    <w:rsid w:val="001F0C04"/>
    <w:rsid w:val="00213D26"/>
    <w:rsid w:val="00215140"/>
    <w:rsid w:val="002153CF"/>
    <w:rsid w:val="00216C0C"/>
    <w:rsid w:val="00225168"/>
    <w:rsid w:val="00233E3D"/>
    <w:rsid w:val="00245486"/>
    <w:rsid w:val="002523E2"/>
    <w:rsid w:val="0025319A"/>
    <w:rsid w:val="00266E04"/>
    <w:rsid w:val="00275525"/>
    <w:rsid w:val="00294050"/>
    <w:rsid w:val="002A4FEE"/>
    <w:rsid w:val="002B2A8D"/>
    <w:rsid w:val="002B4377"/>
    <w:rsid w:val="002C39EA"/>
    <w:rsid w:val="002D75B9"/>
    <w:rsid w:val="002F4FB6"/>
    <w:rsid w:val="002F573C"/>
    <w:rsid w:val="002F62EB"/>
    <w:rsid w:val="00301B69"/>
    <w:rsid w:val="0031545F"/>
    <w:rsid w:val="0031770D"/>
    <w:rsid w:val="003473DD"/>
    <w:rsid w:val="00380DC2"/>
    <w:rsid w:val="00384CD5"/>
    <w:rsid w:val="0038777E"/>
    <w:rsid w:val="003B1607"/>
    <w:rsid w:val="003D32F2"/>
    <w:rsid w:val="003E0261"/>
    <w:rsid w:val="003F3944"/>
    <w:rsid w:val="00403EE3"/>
    <w:rsid w:val="0041265A"/>
    <w:rsid w:val="00414D87"/>
    <w:rsid w:val="004467FD"/>
    <w:rsid w:val="00481B8C"/>
    <w:rsid w:val="00483942"/>
    <w:rsid w:val="0048532F"/>
    <w:rsid w:val="00485BE9"/>
    <w:rsid w:val="004A3B1D"/>
    <w:rsid w:val="004A725C"/>
    <w:rsid w:val="00515BA7"/>
    <w:rsid w:val="005179C6"/>
    <w:rsid w:val="005205EE"/>
    <w:rsid w:val="00520D4C"/>
    <w:rsid w:val="00523569"/>
    <w:rsid w:val="00525FDB"/>
    <w:rsid w:val="0053696E"/>
    <w:rsid w:val="00547C6B"/>
    <w:rsid w:val="00557A1C"/>
    <w:rsid w:val="00574563"/>
    <w:rsid w:val="005768C7"/>
    <w:rsid w:val="005A460F"/>
    <w:rsid w:val="005A4B08"/>
    <w:rsid w:val="005A6EEF"/>
    <w:rsid w:val="005C17C9"/>
    <w:rsid w:val="005C4448"/>
    <w:rsid w:val="005E42CC"/>
    <w:rsid w:val="0060684B"/>
    <w:rsid w:val="0063044B"/>
    <w:rsid w:val="00633E9D"/>
    <w:rsid w:val="00656124"/>
    <w:rsid w:val="006625A2"/>
    <w:rsid w:val="006679F9"/>
    <w:rsid w:val="00670BC1"/>
    <w:rsid w:val="00677173"/>
    <w:rsid w:val="006956C2"/>
    <w:rsid w:val="00696A95"/>
    <w:rsid w:val="006A48AF"/>
    <w:rsid w:val="006C7392"/>
    <w:rsid w:val="006E1B98"/>
    <w:rsid w:val="006F4DE1"/>
    <w:rsid w:val="00704963"/>
    <w:rsid w:val="00706B7C"/>
    <w:rsid w:val="00712937"/>
    <w:rsid w:val="00720E24"/>
    <w:rsid w:val="007271F8"/>
    <w:rsid w:val="0076016B"/>
    <w:rsid w:val="007649DC"/>
    <w:rsid w:val="007665F2"/>
    <w:rsid w:val="00766ECB"/>
    <w:rsid w:val="007826BE"/>
    <w:rsid w:val="0078568D"/>
    <w:rsid w:val="0079173B"/>
    <w:rsid w:val="00792F93"/>
    <w:rsid w:val="007938B1"/>
    <w:rsid w:val="007B396C"/>
    <w:rsid w:val="007D5A85"/>
    <w:rsid w:val="007E13A1"/>
    <w:rsid w:val="00805066"/>
    <w:rsid w:val="00824172"/>
    <w:rsid w:val="00834BD3"/>
    <w:rsid w:val="00837CEE"/>
    <w:rsid w:val="00846424"/>
    <w:rsid w:val="008544F1"/>
    <w:rsid w:val="008703EB"/>
    <w:rsid w:val="00870EA8"/>
    <w:rsid w:val="008737A4"/>
    <w:rsid w:val="008820C8"/>
    <w:rsid w:val="00882641"/>
    <w:rsid w:val="0088498F"/>
    <w:rsid w:val="00885D2D"/>
    <w:rsid w:val="0089058C"/>
    <w:rsid w:val="00895109"/>
    <w:rsid w:val="008951E9"/>
    <w:rsid w:val="008B66A0"/>
    <w:rsid w:val="008C0D93"/>
    <w:rsid w:val="008C7FF1"/>
    <w:rsid w:val="008D1C40"/>
    <w:rsid w:val="008E7DBA"/>
    <w:rsid w:val="008F73A4"/>
    <w:rsid w:val="00906C0E"/>
    <w:rsid w:val="009104B2"/>
    <w:rsid w:val="00912A03"/>
    <w:rsid w:val="00912A7E"/>
    <w:rsid w:val="009131FF"/>
    <w:rsid w:val="009214F4"/>
    <w:rsid w:val="009319AD"/>
    <w:rsid w:val="00935722"/>
    <w:rsid w:val="00936674"/>
    <w:rsid w:val="00943310"/>
    <w:rsid w:val="00945D9D"/>
    <w:rsid w:val="00953F6D"/>
    <w:rsid w:val="00977B67"/>
    <w:rsid w:val="00982DDF"/>
    <w:rsid w:val="009A2E52"/>
    <w:rsid w:val="009A7281"/>
    <w:rsid w:val="009C222E"/>
    <w:rsid w:val="009D5602"/>
    <w:rsid w:val="009E1740"/>
    <w:rsid w:val="009E3716"/>
    <w:rsid w:val="00A1431E"/>
    <w:rsid w:val="00A21618"/>
    <w:rsid w:val="00A22BE1"/>
    <w:rsid w:val="00A32E97"/>
    <w:rsid w:val="00A330BC"/>
    <w:rsid w:val="00A533A1"/>
    <w:rsid w:val="00A65E58"/>
    <w:rsid w:val="00A83B5C"/>
    <w:rsid w:val="00AA5437"/>
    <w:rsid w:val="00AD2740"/>
    <w:rsid w:val="00AD6652"/>
    <w:rsid w:val="00AF245E"/>
    <w:rsid w:val="00AF6B2D"/>
    <w:rsid w:val="00B02FE0"/>
    <w:rsid w:val="00B079BD"/>
    <w:rsid w:val="00B1054F"/>
    <w:rsid w:val="00B106D6"/>
    <w:rsid w:val="00B12D6C"/>
    <w:rsid w:val="00B272D1"/>
    <w:rsid w:val="00B315EE"/>
    <w:rsid w:val="00B43D2B"/>
    <w:rsid w:val="00B51849"/>
    <w:rsid w:val="00B613A5"/>
    <w:rsid w:val="00B865AE"/>
    <w:rsid w:val="00B92FD0"/>
    <w:rsid w:val="00B97859"/>
    <w:rsid w:val="00BA1FFA"/>
    <w:rsid w:val="00BC73F8"/>
    <w:rsid w:val="00BD1E41"/>
    <w:rsid w:val="00BD6553"/>
    <w:rsid w:val="00BF0E55"/>
    <w:rsid w:val="00C1109F"/>
    <w:rsid w:val="00C135CC"/>
    <w:rsid w:val="00C14230"/>
    <w:rsid w:val="00C30D91"/>
    <w:rsid w:val="00C33D03"/>
    <w:rsid w:val="00C34888"/>
    <w:rsid w:val="00C3728D"/>
    <w:rsid w:val="00C378A1"/>
    <w:rsid w:val="00C442B9"/>
    <w:rsid w:val="00C56F1F"/>
    <w:rsid w:val="00C841EA"/>
    <w:rsid w:val="00C96060"/>
    <w:rsid w:val="00CA1856"/>
    <w:rsid w:val="00CA6027"/>
    <w:rsid w:val="00CB412B"/>
    <w:rsid w:val="00CC0F4D"/>
    <w:rsid w:val="00CD2667"/>
    <w:rsid w:val="00CD555D"/>
    <w:rsid w:val="00CE45C4"/>
    <w:rsid w:val="00CF2D7C"/>
    <w:rsid w:val="00D2391D"/>
    <w:rsid w:val="00D23A2B"/>
    <w:rsid w:val="00D43EEA"/>
    <w:rsid w:val="00D47841"/>
    <w:rsid w:val="00D9304C"/>
    <w:rsid w:val="00DA4538"/>
    <w:rsid w:val="00DD0C15"/>
    <w:rsid w:val="00DD68C7"/>
    <w:rsid w:val="00DF1E2A"/>
    <w:rsid w:val="00E125D7"/>
    <w:rsid w:val="00E35ACD"/>
    <w:rsid w:val="00E3666B"/>
    <w:rsid w:val="00E55A96"/>
    <w:rsid w:val="00E7221E"/>
    <w:rsid w:val="00E74A0A"/>
    <w:rsid w:val="00E8415E"/>
    <w:rsid w:val="00EB4293"/>
    <w:rsid w:val="00EE30B2"/>
    <w:rsid w:val="00EE5236"/>
    <w:rsid w:val="00EF2395"/>
    <w:rsid w:val="00EF4B10"/>
    <w:rsid w:val="00F120E3"/>
    <w:rsid w:val="00F22607"/>
    <w:rsid w:val="00F3242D"/>
    <w:rsid w:val="00F335AA"/>
    <w:rsid w:val="00F45090"/>
    <w:rsid w:val="00F53431"/>
    <w:rsid w:val="00F54DC6"/>
    <w:rsid w:val="00F85C92"/>
    <w:rsid w:val="00FB1CA3"/>
    <w:rsid w:val="00FC785B"/>
    <w:rsid w:val="00FD5FB3"/>
    <w:rsid w:val="00FD7544"/>
    <w:rsid w:val="00FF5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D702F-DA3E-4382-8452-56F0D58B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6652"/>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E">
    <w:name w:val="OUTLINE"/>
    <w:uiPriority w:val="99"/>
    <w:rsid w:val="002D75B9"/>
    <w:pPr>
      <w:numPr>
        <w:numId w:val="1"/>
      </w:numPr>
    </w:pPr>
  </w:style>
  <w:style w:type="numbering" w:customStyle="1" w:styleId="OutlineAB">
    <w:name w:val="Outline AB"/>
    <w:uiPriority w:val="99"/>
    <w:rsid w:val="00183E16"/>
    <w:pPr>
      <w:numPr>
        <w:numId w:val="2"/>
      </w:numPr>
    </w:pPr>
  </w:style>
  <w:style w:type="numbering" w:customStyle="1" w:styleId="Style1">
    <w:name w:val="Style1"/>
    <w:uiPriority w:val="99"/>
    <w:rsid w:val="00183E16"/>
    <w:pPr>
      <w:numPr>
        <w:numId w:val="3"/>
      </w:numPr>
    </w:pPr>
  </w:style>
  <w:style w:type="paragraph" w:styleId="ListParagraph">
    <w:name w:val="List Paragraph"/>
    <w:basedOn w:val="Normal"/>
    <w:uiPriority w:val="34"/>
    <w:qFormat/>
    <w:rsid w:val="00704963"/>
    <w:pPr>
      <w:ind w:left="720"/>
      <w:contextualSpacing/>
    </w:pPr>
  </w:style>
  <w:style w:type="table" w:customStyle="1" w:styleId="CalendarAddIn">
    <w:name w:val="CalendarAddIn"/>
    <w:basedOn w:val="TableNormal"/>
    <w:uiPriority w:val="99"/>
    <w:rsid w:val="00B92FD0"/>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58" w:type="dxa"/>
        <w:right w:w="58" w:type="dxa"/>
      </w:tcMar>
    </w:tcPr>
  </w:style>
  <w:style w:type="table" w:styleId="TableGrid">
    <w:name w:val="Table Grid"/>
    <w:basedOn w:val="TableNormal"/>
    <w:uiPriority w:val="59"/>
    <w:rsid w:val="00B92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6B2D"/>
    <w:rPr>
      <w:color w:val="0000FF"/>
      <w:u w:val="single"/>
    </w:rPr>
  </w:style>
  <w:style w:type="paragraph" w:styleId="BalloonText">
    <w:name w:val="Balloon Text"/>
    <w:basedOn w:val="Normal"/>
    <w:link w:val="BalloonTextChar"/>
    <w:uiPriority w:val="99"/>
    <w:semiHidden/>
    <w:unhideWhenUsed/>
    <w:rsid w:val="00DA4538"/>
    <w:rPr>
      <w:rFonts w:ascii="Segoe UI" w:hAnsi="Segoe UI" w:cs="Segoe UI"/>
    </w:rPr>
  </w:style>
  <w:style w:type="character" w:customStyle="1" w:styleId="BalloonTextChar">
    <w:name w:val="Balloon Text Char"/>
    <w:basedOn w:val="DefaultParagraphFont"/>
    <w:link w:val="BalloonText"/>
    <w:uiPriority w:val="99"/>
    <w:semiHidden/>
    <w:rsid w:val="00DA45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matson@mqtco.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1BDEC4-6CE3-4498-B5C4-F98708D95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3001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Kalamazoo County Government</Company>
  <LinksUpToDate>false</LinksUpToDate>
  <CharactersWithSpaces>3520</CharactersWithSpaces>
  <SharedDoc>false</SharedDoc>
  <HLinks>
    <vt:vector size="6" baseType="variant">
      <vt:variant>
        <vt:i4>1769520</vt:i4>
      </vt:variant>
      <vt:variant>
        <vt:i4>0</vt:i4>
      </vt:variant>
      <vt:variant>
        <vt:i4>0</vt:i4>
      </vt:variant>
      <vt:variant>
        <vt:i4>5</vt:i4>
      </vt:variant>
      <vt:variant>
        <vt:lpwstr>mailto:asbaxt@kalcounty.com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asbaxt</dc:creator>
  <cp:keywords/>
  <cp:lastModifiedBy>Jodie Shaver</cp:lastModifiedBy>
  <cp:revision>2</cp:revision>
  <cp:lastPrinted>2018-04-09T14:48:00Z</cp:lastPrinted>
  <dcterms:created xsi:type="dcterms:W3CDTF">2019-04-09T19:19:00Z</dcterms:created>
  <dcterms:modified xsi:type="dcterms:W3CDTF">2019-04-09T19:19:00Z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-1867706194</vt:i4>
  </property>
  <property fmtid="{D5CDD505-2E9C-101B-9397-08002B2CF9AE}" pid="3" name="_NewReviewCycle">
    <vt:lpwstr/>
  </property>
  <property fmtid="{D5CDD505-2E9C-101B-9397-08002B2CF9AE}" pid="4" name="_EmailSubject">
    <vt:lpwstr>MALPH Billing Teleconference calls</vt:lpwstr>
  </property>
  <property fmtid="{D5CDD505-2E9C-101B-9397-08002B2CF9AE}" pid="5" name="_AuthorEmail">
    <vt:lpwstr>asbaxt@kalcounty.com</vt:lpwstr>
  </property>
  <property fmtid="{D5CDD505-2E9C-101B-9397-08002B2CF9AE}" pid="6" name="_AuthorEmailDisplayName">
    <vt:lpwstr>Alicia S. Baxter</vt:lpwstr>
  </property>
  <property fmtid="{D5CDD505-2E9C-101B-9397-08002B2CF9AE}" pid="7" name="_ReviewingToolsShownOnce">
    <vt:lpwstr/>
  </property>
</Properties>
</file>