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0673D" w14:textId="1F2AE1EB" w:rsidR="00242A1D" w:rsidRDefault="00777ED9" w:rsidP="00777ED9">
      <w:pPr>
        <w:spacing w:after="0"/>
        <w:jc w:val="center"/>
        <w:rPr>
          <w:b/>
          <w:bCs/>
        </w:rPr>
      </w:pPr>
      <w:r>
        <w:rPr>
          <w:b/>
          <w:bCs/>
        </w:rPr>
        <w:t>Michigan Association for Local Public Health (MALPH)</w:t>
      </w:r>
    </w:p>
    <w:p w14:paraId="4B29B555" w14:textId="015958BC" w:rsidR="00777ED9" w:rsidRDefault="00777ED9" w:rsidP="00777ED9">
      <w:pPr>
        <w:spacing w:after="0"/>
        <w:jc w:val="center"/>
        <w:rPr>
          <w:b/>
          <w:bCs/>
        </w:rPr>
      </w:pPr>
      <w:r>
        <w:rPr>
          <w:b/>
          <w:bCs/>
        </w:rPr>
        <w:t>2021 Full-Time Benefits Summary</w:t>
      </w:r>
    </w:p>
    <w:p w14:paraId="5BADD6F2" w14:textId="371BFA07" w:rsidR="00777ED9" w:rsidRDefault="00777ED9" w:rsidP="00777ED9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77ED9" w14:paraId="0EC343AB" w14:textId="77777777" w:rsidTr="00925A72">
        <w:tc>
          <w:tcPr>
            <w:tcW w:w="2337" w:type="dxa"/>
            <w:shd w:val="clear" w:color="auto" w:fill="000000" w:themeFill="text1"/>
          </w:tcPr>
          <w:p w14:paraId="32F30D04" w14:textId="77777777" w:rsidR="00777ED9" w:rsidRDefault="00777ED9" w:rsidP="00925A72">
            <w:pPr>
              <w:jc w:val="center"/>
            </w:pPr>
          </w:p>
        </w:tc>
        <w:tc>
          <w:tcPr>
            <w:tcW w:w="2337" w:type="dxa"/>
            <w:shd w:val="clear" w:color="auto" w:fill="000000" w:themeFill="text1"/>
          </w:tcPr>
          <w:p w14:paraId="3147216E" w14:textId="2F83784B" w:rsidR="00777ED9" w:rsidRDefault="00777ED9" w:rsidP="00925A72">
            <w:pPr>
              <w:jc w:val="center"/>
            </w:pPr>
            <w:r>
              <w:t>Carrier</w:t>
            </w:r>
          </w:p>
        </w:tc>
        <w:tc>
          <w:tcPr>
            <w:tcW w:w="2338" w:type="dxa"/>
            <w:shd w:val="clear" w:color="auto" w:fill="000000" w:themeFill="text1"/>
          </w:tcPr>
          <w:p w14:paraId="10DA3DAC" w14:textId="224BBD11" w:rsidR="00777ED9" w:rsidRDefault="00777ED9" w:rsidP="00925A72">
            <w:pPr>
              <w:jc w:val="center"/>
            </w:pPr>
            <w:r>
              <w:t>MALPH Funded</w:t>
            </w:r>
          </w:p>
        </w:tc>
        <w:tc>
          <w:tcPr>
            <w:tcW w:w="2338" w:type="dxa"/>
            <w:shd w:val="clear" w:color="auto" w:fill="000000" w:themeFill="text1"/>
          </w:tcPr>
          <w:p w14:paraId="1F7CB89E" w14:textId="5257310E" w:rsidR="00777ED9" w:rsidRDefault="00777ED9" w:rsidP="00925A72">
            <w:pPr>
              <w:jc w:val="center"/>
            </w:pPr>
            <w:r>
              <w:t>Employee Pays</w:t>
            </w:r>
          </w:p>
        </w:tc>
      </w:tr>
      <w:tr w:rsidR="00777ED9" w14:paraId="15E828CD" w14:textId="77777777" w:rsidTr="00777ED9">
        <w:tc>
          <w:tcPr>
            <w:tcW w:w="2337" w:type="dxa"/>
          </w:tcPr>
          <w:p w14:paraId="7407A86C" w14:textId="47F9200C" w:rsidR="00777ED9" w:rsidRDefault="00777ED9" w:rsidP="00777ED9">
            <w:r>
              <w:t>Medical</w:t>
            </w:r>
          </w:p>
        </w:tc>
        <w:tc>
          <w:tcPr>
            <w:tcW w:w="2337" w:type="dxa"/>
          </w:tcPr>
          <w:p w14:paraId="64D52501" w14:textId="6B174318" w:rsidR="00777ED9" w:rsidRDefault="002702C2" w:rsidP="00777ED9">
            <w:r>
              <w:t>Blue Care Network</w:t>
            </w:r>
          </w:p>
        </w:tc>
        <w:tc>
          <w:tcPr>
            <w:tcW w:w="2338" w:type="dxa"/>
          </w:tcPr>
          <w:p w14:paraId="5FF9753F" w14:textId="7C22E60C" w:rsidR="00777ED9" w:rsidRDefault="002702C2" w:rsidP="00777ED9">
            <w:r>
              <w:t>Yes, Employee and Family</w:t>
            </w:r>
          </w:p>
        </w:tc>
        <w:tc>
          <w:tcPr>
            <w:tcW w:w="2338" w:type="dxa"/>
          </w:tcPr>
          <w:p w14:paraId="0013E295" w14:textId="0D1F4EFE" w:rsidR="00777ED9" w:rsidRDefault="002702C2" w:rsidP="00777ED9">
            <w:r>
              <w:t>None (this is subject to change in 2022).</w:t>
            </w:r>
          </w:p>
        </w:tc>
      </w:tr>
      <w:tr w:rsidR="00777ED9" w14:paraId="6FB75D81" w14:textId="77777777" w:rsidTr="00777ED9">
        <w:tc>
          <w:tcPr>
            <w:tcW w:w="2337" w:type="dxa"/>
          </w:tcPr>
          <w:p w14:paraId="0671FC92" w14:textId="3027589A" w:rsidR="00777ED9" w:rsidRDefault="00777ED9" w:rsidP="00777ED9">
            <w:r>
              <w:t>Cash-in-Lieu of medical insurance</w:t>
            </w:r>
          </w:p>
        </w:tc>
        <w:tc>
          <w:tcPr>
            <w:tcW w:w="2337" w:type="dxa"/>
          </w:tcPr>
          <w:p w14:paraId="5DF321BB" w14:textId="77777777" w:rsidR="00777ED9" w:rsidRDefault="00777ED9" w:rsidP="00777ED9"/>
        </w:tc>
        <w:tc>
          <w:tcPr>
            <w:tcW w:w="2338" w:type="dxa"/>
          </w:tcPr>
          <w:p w14:paraId="5361EF86" w14:textId="5C8EFAB1" w:rsidR="00777ED9" w:rsidRDefault="00777ED9" w:rsidP="00777ED9">
            <w:r>
              <w:t>$250/month</w:t>
            </w:r>
          </w:p>
        </w:tc>
        <w:tc>
          <w:tcPr>
            <w:tcW w:w="2338" w:type="dxa"/>
          </w:tcPr>
          <w:p w14:paraId="6F2EC137" w14:textId="77777777" w:rsidR="00777ED9" w:rsidRDefault="00777ED9" w:rsidP="00777ED9"/>
        </w:tc>
      </w:tr>
      <w:tr w:rsidR="00777ED9" w14:paraId="2EF3FC8F" w14:textId="77777777" w:rsidTr="00777ED9">
        <w:tc>
          <w:tcPr>
            <w:tcW w:w="2337" w:type="dxa"/>
          </w:tcPr>
          <w:p w14:paraId="688B07E2" w14:textId="27921796" w:rsidR="00777ED9" w:rsidRDefault="002702C2" w:rsidP="00777ED9">
            <w:r>
              <w:t>Prescriptions</w:t>
            </w:r>
          </w:p>
        </w:tc>
        <w:tc>
          <w:tcPr>
            <w:tcW w:w="2337" w:type="dxa"/>
          </w:tcPr>
          <w:p w14:paraId="38BA6A34" w14:textId="4D4215EF" w:rsidR="00777ED9" w:rsidRDefault="002702C2" w:rsidP="00777ED9">
            <w:r>
              <w:t>Blue Care Network</w:t>
            </w:r>
          </w:p>
        </w:tc>
        <w:tc>
          <w:tcPr>
            <w:tcW w:w="2338" w:type="dxa"/>
          </w:tcPr>
          <w:p w14:paraId="62892574" w14:textId="4BC92E2C" w:rsidR="00777ED9" w:rsidRDefault="002702C2" w:rsidP="00777ED9">
            <w:r>
              <w:t>Yes, Employee and Family</w:t>
            </w:r>
          </w:p>
        </w:tc>
        <w:tc>
          <w:tcPr>
            <w:tcW w:w="2338" w:type="dxa"/>
          </w:tcPr>
          <w:p w14:paraId="426EC7CE" w14:textId="77777777" w:rsidR="00777ED9" w:rsidRDefault="00777ED9" w:rsidP="00777ED9"/>
        </w:tc>
      </w:tr>
      <w:tr w:rsidR="00777ED9" w14:paraId="1699940E" w14:textId="77777777" w:rsidTr="00777ED9">
        <w:tc>
          <w:tcPr>
            <w:tcW w:w="2337" w:type="dxa"/>
          </w:tcPr>
          <w:p w14:paraId="612CC1CE" w14:textId="3A35D09E" w:rsidR="00777ED9" w:rsidRDefault="002702C2" w:rsidP="00777ED9">
            <w:r>
              <w:t>Dental</w:t>
            </w:r>
          </w:p>
        </w:tc>
        <w:tc>
          <w:tcPr>
            <w:tcW w:w="2337" w:type="dxa"/>
          </w:tcPr>
          <w:p w14:paraId="0D13DD19" w14:textId="592ADFE7" w:rsidR="00777ED9" w:rsidRDefault="002702C2" w:rsidP="00777ED9">
            <w:r>
              <w:t>Beam</w:t>
            </w:r>
          </w:p>
        </w:tc>
        <w:tc>
          <w:tcPr>
            <w:tcW w:w="2338" w:type="dxa"/>
          </w:tcPr>
          <w:p w14:paraId="4E15B2B7" w14:textId="4073376B" w:rsidR="00777ED9" w:rsidRDefault="002702C2" w:rsidP="00777ED9">
            <w:r>
              <w:t>Yes, Employee Only</w:t>
            </w:r>
          </w:p>
        </w:tc>
        <w:tc>
          <w:tcPr>
            <w:tcW w:w="2338" w:type="dxa"/>
          </w:tcPr>
          <w:p w14:paraId="3175FDE2" w14:textId="59C317CD" w:rsidR="00777ED9" w:rsidRDefault="002702C2" w:rsidP="00777ED9">
            <w:r>
              <w:t>Family Members on plan</w:t>
            </w:r>
          </w:p>
        </w:tc>
      </w:tr>
      <w:tr w:rsidR="00777ED9" w14:paraId="0BDFFC37" w14:textId="77777777" w:rsidTr="00777ED9">
        <w:tc>
          <w:tcPr>
            <w:tcW w:w="2337" w:type="dxa"/>
          </w:tcPr>
          <w:p w14:paraId="1CD1A578" w14:textId="15D54491" w:rsidR="00777ED9" w:rsidRDefault="002702C2" w:rsidP="00777ED9">
            <w:r>
              <w:t>Vision</w:t>
            </w:r>
          </w:p>
        </w:tc>
        <w:tc>
          <w:tcPr>
            <w:tcW w:w="2337" w:type="dxa"/>
          </w:tcPr>
          <w:p w14:paraId="31C5B1E7" w14:textId="71C5B65A" w:rsidR="00777ED9" w:rsidRDefault="00925A72" w:rsidP="00777ED9">
            <w:r>
              <w:t>Beam</w:t>
            </w:r>
          </w:p>
        </w:tc>
        <w:tc>
          <w:tcPr>
            <w:tcW w:w="2338" w:type="dxa"/>
          </w:tcPr>
          <w:p w14:paraId="0846C56F" w14:textId="13327B72" w:rsidR="00777ED9" w:rsidRDefault="002702C2" w:rsidP="00777ED9">
            <w:r>
              <w:t>Yes, Employee Only</w:t>
            </w:r>
          </w:p>
        </w:tc>
        <w:tc>
          <w:tcPr>
            <w:tcW w:w="2338" w:type="dxa"/>
          </w:tcPr>
          <w:p w14:paraId="1E10F6FD" w14:textId="550D939D" w:rsidR="00777ED9" w:rsidRDefault="002702C2" w:rsidP="00777ED9">
            <w:r>
              <w:t>Family Members on plan</w:t>
            </w:r>
          </w:p>
        </w:tc>
      </w:tr>
      <w:tr w:rsidR="00777ED9" w14:paraId="750343A0" w14:textId="77777777" w:rsidTr="00777ED9">
        <w:tc>
          <w:tcPr>
            <w:tcW w:w="2337" w:type="dxa"/>
          </w:tcPr>
          <w:p w14:paraId="2ADB7537" w14:textId="3A767BA6" w:rsidR="00777ED9" w:rsidRDefault="002702C2" w:rsidP="00777ED9">
            <w:r>
              <w:t>Short-Term Disability</w:t>
            </w:r>
          </w:p>
        </w:tc>
        <w:tc>
          <w:tcPr>
            <w:tcW w:w="2337" w:type="dxa"/>
          </w:tcPr>
          <w:p w14:paraId="402C9167" w14:textId="2A20FA5C" w:rsidR="00777ED9" w:rsidRDefault="00925A72" w:rsidP="00777ED9">
            <w:r>
              <w:t>Dearborn</w:t>
            </w:r>
          </w:p>
        </w:tc>
        <w:tc>
          <w:tcPr>
            <w:tcW w:w="2338" w:type="dxa"/>
          </w:tcPr>
          <w:p w14:paraId="08D2EEC5" w14:textId="2820C025" w:rsidR="00777ED9" w:rsidRDefault="002702C2" w:rsidP="00777ED9">
            <w:r>
              <w:t>Yes, Employee Only</w:t>
            </w:r>
          </w:p>
        </w:tc>
        <w:tc>
          <w:tcPr>
            <w:tcW w:w="2338" w:type="dxa"/>
          </w:tcPr>
          <w:p w14:paraId="1F1EA095" w14:textId="77777777" w:rsidR="00777ED9" w:rsidRDefault="00777ED9" w:rsidP="00777ED9"/>
        </w:tc>
      </w:tr>
      <w:tr w:rsidR="00777ED9" w14:paraId="0E1D3283" w14:textId="77777777" w:rsidTr="00777ED9">
        <w:tc>
          <w:tcPr>
            <w:tcW w:w="2337" w:type="dxa"/>
          </w:tcPr>
          <w:p w14:paraId="1946469E" w14:textId="35896B5A" w:rsidR="00777ED9" w:rsidRDefault="002702C2" w:rsidP="00777ED9">
            <w:r>
              <w:t>Long-Term Disability</w:t>
            </w:r>
          </w:p>
        </w:tc>
        <w:tc>
          <w:tcPr>
            <w:tcW w:w="2337" w:type="dxa"/>
          </w:tcPr>
          <w:p w14:paraId="380FC7AF" w14:textId="6893B8E4" w:rsidR="00777ED9" w:rsidRDefault="00925A72" w:rsidP="00777ED9">
            <w:r>
              <w:t>Dearborn</w:t>
            </w:r>
          </w:p>
        </w:tc>
        <w:tc>
          <w:tcPr>
            <w:tcW w:w="2338" w:type="dxa"/>
          </w:tcPr>
          <w:p w14:paraId="506C4576" w14:textId="0F3B964C" w:rsidR="00777ED9" w:rsidRDefault="002702C2" w:rsidP="00777ED9">
            <w:r>
              <w:t>Yes, Employee Only</w:t>
            </w:r>
          </w:p>
        </w:tc>
        <w:tc>
          <w:tcPr>
            <w:tcW w:w="2338" w:type="dxa"/>
          </w:tcPr>
          <w:p w14:paraId="64B1A53E" w14:textId="77777777" w:rsidR="00777ED9" w:rsidRDefault="00777ED9" w:rsidP="00777ED9"/>
        </w:tc>
      </w:tr>
      <w:tr w:rsidR="002702C2" w14:paraId="7684364B" w14:textId="77777777" w:rsidTr="00777ED9">
        <w:tc>
          <w:tcPr>
            <w:tcW w:w="2337" w:type="dxa"/>
          </w:tcPr>
          <w:p w14:paraId="192F8ED9" w14:textId="1BEDDBEA" w:rsidR="002702C2" w:rsidRDefault="002702C2" w:rsidP="00777ED9">
            <w:r>
              <w:t>Basic Life Insurance</w:t>
            </w:r>
          </w:p>
        </w:tc>
        <w:tc>
          <w:tcPr>
            <w:tcW w:w="2337" w:type="dxa"/>
          </w:tcPr>
          <w:p w14:paraId="5087D26E" w14:textId="7F02150A" w:rsidR="002702C2" w:rsidRDefault="00925A72" w:rsidP="00777ED9">
            <w:r>
              <w:t>Dearborn</w:t>
            </w:r>
          </w:p>
        </w:tc>
        <w:tc>
          <w:tcPr>
            <w:tcW w:w="2338" w:type="dxa"/>
          </w:tcPr>
          <w:p w14:paraId="05A09743" w14:textId="6EA959A8" w:rsidR="002702C2" w:rsidRDefault="002702C2" w:rsidP="00777ED9">
            <w:r>
              <w:t>Yes, Employee Only</w:t>
            </w:r>
          </w:p>
        </w:tc>
        <w:tc>
          <w:tcPr>
            <w:tcW w:w="2338" w:type="dxa"/>
          </w:tcPr>
          <w:p w14:paraId="7CD79BE2" w14:textId="77777777" w:rsidR="002702C2" w:rsidRDefault="002702C2" w:rsidP="00777ED9"/>
        </w:tc>
      </w:tr>
      <w:tr w:rsidR="002702C2" w14:paraId="56C00C02" w14:textId="77777777" w:rsidTr="00777ED9">
        <w:tc>
          <w:tcPr>
            <w:tcW w:w="2337" w:type="dxa"/>
          </w:tcPr>
          <w:p w14:paraId="445B1272" w14:textId="456F656B" w:rsidR="002702C2" w:rsidRDefault="002702C2" w:rsidP="00777ED9">
            <w:r>
              <w:t>Accidental Death &amp; Dismemberment</w:t>
            </w:r>
          </w:p>
        </w:tc>
        <w:tc>
          <w:tcPr>
            <w:tcW w:w="2337" w:type="dxa"/>
          </w:tcPr>
          <w:p w14:paraId="74DF7CFF" w14:textId="6A20D4DB" w:rsidR="002702C2" w:rsidRDefault="00925A72" w:rsidP="00777ED9">
            <w:r>
              <w:t>Dearborn</w:t>
            </w:r>
          </w:p>
        </w:tc>
        <w:tc>
          <w:tcPr>
            <w:tcW w:w="2338" w:type="dxa"/>
          </w:tcPr>
          <w:p w14:paraId="3CCB3DD2" w14:textId="230A88C0" w:rsidR="002702C2" w:rsidRDefault="002702C2" w:rsidP="00777ED9">
            <w:r>
              <w:t>Yes, Employee Only</w:t>
            </w:r>
          </w:p>
        </w:tc>
        <w:tc>
          <w:tcPr>
            <w:tcW w:w="2338" w:type="dxa"/>
          </w:tcPr>
          <w:p w14:paraId="5C0F6C71" w14:textId="77777777" w:rsidR="002702C2" w:rsidRDefault="002702C2" w:rsidP="00777ED9"/>
        </w:tc>
      </w:tr>
      <w:tr w:rsidR="002702C2" w14:paraId="4E087C5E" w14:textId="77777777" w:rsidTr="00777ED9">
        <w:tc>
          <w:tcPr>
            <w:tcW w:w="2337" w:type="dxa"/>
          </w:tcPr>
          <w:p w14:paraId="2C6579D3" w14:textId="2955F726" w:rsidR="002702C2" w:rsidRDefault="002702C2" w:rsidP="00777ED9">
            <w:r>
              <w:t>Retirement</w:t>
            </w:r>
          </w:p>
        </w:tc>
        <w:tc>
          <w:tcPr>
            <w:tcW w:w="2337" w:type="dxa"/>
          </w:tcPr>
          <w:p w14:paraId="4BFF5AC2" w14:textId="0A6D118B" w:rsidR="002702C2" w:rsidRDefault="002702C2" w:rsidP="00777ED9">
            <w:r>
              <w:t>AXA</w:t>
            </w:r>
          </w:p>
        </w:tc>
        <w:tc>
          <w:tcPr>
            <w:tcW w:w="2338" w:type="dxa"/>
          </w:tcPr>
          <w:p w14:paraId="1E49ACC7" w14:textId="29BD44DC" w:rsidR="002702C2" w:rsidRDefault="002702C2" w:rsidP="00777ED9">
            <w:r>
              <w:t>3% into AXA</w:t>
            </w:r>
          </w:p>
        </w:tc>
        <w:tc>
          <w:tcPr>
            <w:tcW w:w="2338" w:type="dxa"/>
          </w:tcPr>
          <w:p w14:paraId="0B762224" w14:textId="19F3FD29" w:rsidR="002702C2" w:rsidRDefault="002702C2" w:rsidP="00777ED9">
            <w:r>
              <w:t>No matching plan</w:t>
            </w:r>
          </w:p>
        </w:tc>
      </w:tr>
    </w:tbl>
    <w:p w14:paraId="4753A400" w14:textId="7E1F37C3" w:rsidR="00777ED9" w:rsidRDefault="00777ED9" w:rsidP="00777ED9">
      <w:pPr>
        <w:spacing w:after="0"/>
      </w:pPr>
    </w:p>
    <w:p w14:paraId="0EAB3026" w14:textId="77777777" w:rsidR="00925A72" w:rsidRDefault="00925A72" w:rsidP="00777ED9">
      <w:pPr>
        <w:spacing w:after="0"/>
      </w:pPr>
    </w:p>
    <w:p w14:paraId="036DAB8D" w14:textId="438D000C" w:rsidR="00925A72" w:rsidRDefault="00925A72" w:rsidP="00925A72">
      <w:pPr>
        <w:spacing w:after="0"/>
        <w:jc w:val="center"/>
        <w:rPr>
          <w:b/>
          <w:bCs/>
        </w:rPr>
      </w:pPr>
      <w:r w:rsidRPr="00925A72">
        <w:rPr>
          <w:b/>
          <w:bCs/>
        </w:rPr>
        <w:t>Paid Time Off</w:t>
      </w:r>
    </w:p>
    <w:p w14:paraId="13479485" w14:textId="77777777" w:rsidR="00925A72" w:rsidRPr="00925A72" w:rsidRDefault="00925A72" w:rsidP="00925A72">
      <w:pPr>
        <w:spacing w:after="0"/>
        <w:jc w:val="center"/>
        <w:rPr>
          <w:b/>
          <w:bCs/>
          <w:sz w:val="8"/>
          <w:szCs w:val="8"/>
        </w:rPr>
      </w:pP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2970"/>
        <w:gridCol w:w="2790"/>
      </w:tblGrid>
      <w:tr w:rsidR="00925A72" w14:paraId="0F11CDCA" w14:textId="77777777" w:rsidTr="00925A72">
        <w:tc>
          <w:tcPr>
            <w:tcW w:w="2970" w:type="dxa"/>
            <w:shd w:val="clear" w:color="auto" w:fill="000000" w:themeFill="text1"/>
          </w:tcPr>
          <w:p w14:paraId="7CAEA50C" w14:textId="6A4F51F7" w:rsidR="00925A72" w:rsidRDefault="00925A72" w:rsidP="00925A72">
            <w:pPr>
              <w:jc w:val="center"/>
            </w:pPr>
            <w:r>
              <w:t>Full-Time Regular Service</w:t>
            </w:r>
          </w:p>
        </w:tc>
        <w:tc>
          <w:tcPr>
            <w:tcW w:w="2790" w:type="dxa"/>
            <w:shd w:val="clear" w:color="auto" w:fill="000000" w:themeFill="text1"/>
          </w:tcPr>
          <w:p w14:paraId="52FEABCE" w14:textId="094E3B11" w:rsidR="00925A72" w:rsidRDefault="00925A72" w:rsidP="00925A72">
            <w:pPr>
              <w:jc w:val="center"/>
            </w:pPr>
            <w:r>
              <w:t>Annual PTO</w:t>
            </w:r>
          </w:p>
        </w:tc>
      </w:tr>
      <w:tr w:rsidR="00925A72" w14:paraId="3E433F37" w14:textId="77777777" w:rsidTr="00925A72">
        <w:tc>
          <w:tcPr>
            <w:tcW w:w="2970" w:type="dxa"/>
          </w:tcPr>
          <w:p w14:paraId="39106A97" w14:textId="53079B49" w:rsidR="00925A72" w:rsidRDefault="00925A72" w:rsidP="00777ED9">
            <w:r>
              <w:t>New hire through 2 years</w:t>
            </w:r>
          </w:p>
        </w:tc>
        <w:tc>
          <w:tcPr>
            <w:tcW w:w="2790" w:type="dxa"/>
          </w:tcPr>
          <w:p w14:paraId="45D60323" w14:textId="61911062" w:rsidR="00925A72" w:rsidRDefault="00925A72" w:rsidP="00777ED9">
            <w:r>
              <w:t>80 hours</w:t>
            </w:r>
          </w:p>
        </w:tc>
      </w:tr>
      <w:tr w:rsidR="00925A72" w14:paraId="15FB93C1" w14:textId="77777777" w:rsidTr="00925A72">
        <w:tc>
          <w:tcPr>
            <w:tcW w:w="2970" w:type="dxa"/>
          </w:tcPr>
          <w:p w14:paraId="34DCF13B" w14:textId="1A4E168E" w:rsidR="00925A72" w:rsidRDefault="00925A72" w:rsidP="00777ED9">
            <w:r>
              <w:t>Years 3 through 5</w:t>
            </w:r>
          </w:p>
        </w:tc>
        <w:tc>
          <w:tcPr>
            <w:tcW w:w="2790" w:type="dxa"/>
          </w:tcPr>
          <w:p w14:paraId="1B1F2C84" w14:textId="577F27AB" w:rsidR="00925A72" w:rsidRDefault="00925A72" w:rsidP="00777ED9">
            <w:r>
              <w:t>120 hours</w:t>
            </w:r>
          </w:p>
        </w:tc>
      </w:tr>
      <w:tr w:rsidR="00925A72" w14:paraId="2FBCED78" w14:textId="77777777" w:rsidTr="00925A72">
        <w:tc>
          <w:tcPr>
            <w:tcW w:w="2970" w:type="dxa"/>
          </w:tcPr>
          <w:p w14:paraId="6F6017BF" w14:textId="20BAE9DE" w:rsidR="00925A72" w:rsidRDefault="00925A72" w:rsidP="00777ED9">
            <w:r>
              <w:t>Years 6 through 9</w:t>
            </w:r>
          </w:p>
        </w:tc>
        <w:tc>
          <w:tcPr>
            <w:tcW w:w="2790" w:type="dxa"/>
          </w:tcPr>
          <w:p w14:paraId="547BE2E9" w14:textId="592C8389" w:rsidR="00925A72" w:rsidRDefault="00925A72" w:rsidP="00777ED9">
            <w:r>
              <w:t>160 hours</w:t>
            </w:r>
          </w:p>
        </w:tc>
      </w:tr>
      <w:tr w:rsidR="00925A72" w14:paraId="16811CA7" w14:textId="77777777" w:rsidTr="00925A72">
        <w:tc>
          <w:tcPr>
            <w:tcW w:w="2970" w:type="dxa"/>
          </w:tcPr>
          <w:p w14:paraId="7DEEF2DA" w14:textId="2294BBD8" w:rsidR="00925A72" w:rsidRDefault="00925A72" w:rsidP="00777ED9">
            <w:r>
              <w:t>Year 10 and beyond</w:t>
            </w:r>
          </w:p>
        </w:tc>
        <w:tc>
          <w:tcPr>
            <w:tcW w:w="2790" w:type="dxa"/>
          </w:tcPr>
          <w:p w14:paraId="52E7825D" w14:textId="1A997513" w:rsidR="00925A72" w:rsidRDefault="00925A72" w:rsidP="00925A72">
            <w:r>
              <w:t>200 hours</w:t>
            </w:r>
          </w:p>
        </w:tc>
      </w:tr>
    </w:tbl>
    <w:p w14:paraId="6A28BBA2" w14:textId="5862E277" w:rsidR="00925A72" w:rsidRDefault="00925A72" w:rsidP="00777ED9">
      <w:pPr>
        <w:spacing w:after="0"/>
      </w:pPr>
    </w:p>
    <w:p w14:paraId="6496E611" w14:textId="77777777" w:rsidR="00925A72" w:rsidRDefault="00925A72" w:rsidP="00777ED9">
      <w:pPr>
        <w:spacing w:after="0"/>
      </w:pPr>
    </w:p>
    <w:p w14:paraId="0A6CCC70" w14:textId="3C1962B8" w:rsidR="00925A72" w:rsidRDefault="00925A72" w:rsidP="00925A72">
      <w:pPr>
        <w:spacing w:after="0"/>
        <w:jc w:val="center"/>
        <w:rPr>
          <w:b/>
          <w:bCs/>
        </w:rPr>
      </w:pPr>
      <w:r w:rsidRPr="00925A72">
        <w:rPr>
          <w:b/>
          <w:bCs/>
        </w:rPr>
        <w:t>Holidays</w:t>
      </w:r>
    </w:p>
    <w:p w14:paraId="34ED13B9" w14:textId="77777777" w:rsidR="00925A72" w:rsidRPr="00925A72" w:rsidRDefault="00925A72" w:rsidP="00925A72">
      <w:pPr>
        <w:spacing w:after="0"/>
        <w:jc w:val="center"/>
        <w:rPr>
          <w:b/>
          <w:bCs/>
          <w:sz w:val="8"/>
          <w:szCs w:val="8"/>
        </w:rPr>
      </w:pPr>
    </w:p>
    <w:tbl>
      <w:tblPr>
        <w:tblStyle w:val="TableGrid"/>
        <w:tblW w:w="0" w:type="auto"/>
        <w:tblInd w:w="1705" w:type="dxa"/>
        <w:tblLook w:val="04A0" w:firstRow="1" w:lastRow="0" w:firstColumn="1" w:lastColumn="0" w:noHBand="0" w:noVBand="1"/>
      </w:tblPr>
      <w:tblGrid>
        <w:gridCol w:w="2970"/>
        <w:gridCol w:w="2790"/>
      </w:tblGrid>
      <w:tr w:rsidR="00925A72" w:rsidRPr="00925A72" w14:paraId="3FE46EEF" w14:textId="77777777" w:rsidTr="00925A72">
        <w:tc>
          <w:tcPr>
            <w:tcW w:w="2970" w:type="dxa"/>
          </w:tcPr>
          <w:p w14:paraId="47FB2353" w14:textId="1E11C787" w:rsidR="00925A72" w:rsidRPr="00925A72" w:rsidRDefault="00925A72" w:rsidP="00925A72">
            <w:pPr>
              <w:spacing w:line="259" w:lineRule="auto"/>
            </w:pPr>
            <w:r>
              <w:t>New Year’s Day</w:t>
            </w:r>
          </w:p>
        </w:tc>
        <w:tc>
          <w:tcPr>
            <w:tcW w:w="2790" w:type="dxa"/>
          </w:tcPr>
          <w:p w14:paraId="08870C02" w14:textId="17B0AD9F" w:rsidR="00925A72" w:rsidRPr="00925A72" w:rsidRDefault="00925A72" w:rsidP="00925A72">
            <w:pPr>
              <w:spacing w:line="259" w:lineRule="auto"/>
            </w:pPr>
            <w:r>
              <w:t>Veteran’s Day</w:t>
            </w:r>
          </w:p>
        </w:tc>
      </w:tr>
      <w:tr w:rsidR="00925A72" w:rsidRPr="00925A72" w14:paraId="250DFB4F" w14:textId="77777777" w:rsidTr="00925A72">
        <w:tc>
          <w:tcPr>
            <w:tcW w:w="2970" w:type="dxa"/>
          </w:tcPr>
          <w:p w14:paraId="3980A83B" w14:textId="53F917FA" w:rsidR="00925A72" w:rsidRPr="00925A72" w:rsidRDefault="00925A72" w:rsidP="00925A72">
            <w:pPr>
              <w:spacing w:line="259" w:lineRule="auto"/>
            </w:pPr>
            <w:r>
              <w:t>Martin Luther King Jr Day</w:t>
            </w:r>
          </w:p>
        </w:tc>
        <w:tc>
          <w:tcPr>
            <w:tcW w:w="2790" w:type="dxa"/>
          </w:tcPr>
          <w:p w14:paraId="17C2BE5F" w14:textId="547130B2" w:rsidR="00925A72" w:rsidRPr="00925A72" w:rsidRDefault="00925A72" w:rsidP="00925A72">
            <w:pPr>
              <w:spacing w:line="259" w:lineRule="auto"/>
            </w:pPr>
            <w:r>
              <w:t>Thanksgiving</w:t>
            </w:r>
          </w:p>
        </w:tc>
      </w:tr>
      <w:tr w:rsidR="00925A72" w:rsidRPr="00925A72" w14:paraId="7D51EFEF" w14:textId="77777777" w:rsidTr="00925A72">
        <w:tc>
          <w:tcPr>
            <w:tcW w:w="2970" w:type="dxa"/>
          </w:tcPr>
          <w:p w14:paraId="246ED367" w14:textId="2D43F605" w:rsidR="00925A72" w:rsidRPr="00925A72" w:rsidRDefault="00925A72" w:rsidP="00925A72">
            <w:pPr>
              <w:spacing w:line="259" w:lineRule="auto"/>
            </w:pPr>
            <w:r>
              <w:t>President’s Day</w:t>
            </w:r>
          </w:p>
        </w:tc>
        <w:tc>
          <w:tcPr>
            <w:tcW w:w="2790" w:type="dxa"/>
          </w:tcPr>
          <w:p w14:paraId="4AB0D7C1" w14:textId="61F3E11A" w:rsidR="00925A72" w:rsidRPr="00925A72" w:rsidRDefault="00925A72" w:rsidP="00925A72">
            <w:pPr>
              <w:spacing w:line="259" w:lineRule="auto"/>
            </w:pPr>
            <w:r>
              <w:t>Friday after Thanksgiving</w:t>
            </w:r>
          </w:p>
        </w:tc>
      </w:tr>
      <w:tr w:rsidR="00925A72" w:rsidRPr="00925A72" w14:paraId="2D45A8A9" w14:textId="77777777" w:rsidTr="00925A72">
        <w:tc>
          <w:tcPr>
            <w:tcW w:w="2970" w:type="dxa"/>
          </w:tcPr>
          <w:p w14:paraId="4B6EA872" w14:textId="1DB27FF4" w:rsidR="00925A72" w:rsidRPr="00925A72" w:rsidRDefault="00925A72" w:rsidP="00925A72">
            <w:pPr>
              <w:spacing w:line="259" w:lineRule="auto"/>
            </w:pPr>
            <w:r>
              <w:t>Memorial Day</w:t>
            </w:r>
          </w:p>
        </w:tc>
        <w:tc>
          <w:tcPr>
            <w:tcW w:w="2790" w:type="dxa"/>
          </w:tcPr>
          <w:p w14:paraId="6F410ABB" w14:textId="2E13F4A9" w:rsidR="00925A72" w:rsidRPr="00925A72" w:rsidRDefault="00925A72" w:rsidP="00925A72">
            <w:pPr>
              <w:spacing w:line="259" w:lineRule="auto"/>
            </w:pPr>
            <w:r>
              <w:t>Christmas Eve</w:t>
            </w:r>
          </w:p>
        </w:tc>
      </w:tr>
      <w:tr w:rsidR="00925A72" w:rsidRPr="00925A72" w14:paraId="5060E17C" w14:textId="77777777" w:rsidTr="00925A72">
        <w:tc>
          <w:tcPr>
            <w:tcW w:w="2970" w:type="dxa"/>
          </w:tcPr>
          <w:p w14:paraId="646437A1" w14:textId="2B1BD5D4" w:rsidR="00925A72" w:rsidRPr="00925A72" w:rsidRDefault="00925A72" w:rsidP="00925A72">
            <w:pPr>
              <w:spacing w:line="259" w:lineRule="auto"/>
            </w:pPr>
            <w:r>
              <w:t>4</w:t>
            </w:r>
            <w:r w:rsidRPr="00925A72">
              <w:rPr>
                <w:vertAlign w:val="superscript"/>
              </w:rPr>
              <w:t>th</w:t>
            </w:r>
            <w:r>
              <w:t xml:space="preserve"> of July</w:t>
            </w:r>
          </w:p>
        </w:tc>
        <w:tc>
          <w:tcPr>
            <w:tcW w:w="2790" w:type="dxa"/>
          </w:tcPr>
          <w:p w14:paraId="73B70C54" w14:textId="5E9B5F7F" w:rsidR="00925A72" w:rsidRPr="00925A72" w:rsidRDefault="00925A72" w:rsidP="00925A72">
            <w:pPr>
              <w:spacing w:line="259" w:lineRule="auto"/>
            </w:pPr>
            <w:r>
              <w:t>Christmas</w:t>
            </w:r>
          </w:p>
        </w:tc>
      </w:tr>
      <w:tr w:rsidR="00925A72" w:rsidRPr="00925A72" w14:paraId="5DBE0FFF" w14:textId="77777777" w:rsidTr="00925A72">
        <w:tc>
          <w:tcPr>
            <w:tcW w:w="2970" w:type="dxa"/>
          </w:tcPr>
          <w:p w14:paraId="4500C566" w14:textId="0041F34F" w:rsidR="00925A72" w:rsidRDefault="00925A72" w:rsidP="00925A72">
            <w:r>
              <w:t>Labor Day</w:t>
            </w:r>
          </w:p>
        </w:tc>
        <w:tc>
          <w:tcPr>
            <w:tcW w:w="2790" w:type="dxa"/>
          </w:tcPr>
          <w:p w14:paraId="49A1C2E1" w14:textId="6C9C4EEE" w:rsidR="00925A72" w:rsidRDefault="00925A72" w:rsidP="00925A72">
            <w:r>
              <w:t>New Year’s Eve</w:t>
            </w:r>
          </w:p>
        </w:tc>
      </w:tr>
    </w:tbl>
    <w:p w14:paraId="2F0CAA89" w14:textId="77777777" w:rsidR="00925A72" w:rsidRPr="00777ED9" w:rsidRDefault="00925A72" w:rsidP="00777ED9">
      <w:pPr>
        <w:spacing w:after="0"/>
      </w:pPr>
    </w:p>
    <w:sectPr w:rsidR="00925A72" w:rsidRPr="00777ED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4D83" w14:textId="77777777" w:rsidR="00925A72" w:rsidRDefault="00925A72" w:rsidP="00925A72">
      <w:pPr>
        <w:spacing w:after="0" w:line="240" w:lineRule="auto"/>
      </w:pPr>
      <w:r>
        <w:separator/>
      </w:r>
    </w:p>
  </w:endnote>
  <w:endnote w:type="continuationSeparator" w:id="0">
    <w:p w14:paraId="785AB1CD" w14:textId="77777777" w:rsidR="00925A72" w:rsidRDefault="00925A72" w:rsidP="0092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6C1EF" w14:textId="22C1A250" w:rsidR="00925A72" w:rsidRDefault="00925A72">
    <w:pPr>
      <w:pStyle w:val="Footer"/>
    </w:pPr>
    <w:r>
      <w:t>Nov 2021</w:t>
    </w:r>
  </w:p>
  <w:p w14:paraId="3F48E31C" w14:textId="77777777" w:rsidR="00925A72" w:rsidRDefault="00925A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57C36" w14:textId="77777777" w:rsidR="00925A72" w:rsidRDefault="00925A72" w:rsidP="00925A72">
      <w:pPr>
        <w:spacing w:after="0" w:line="240" w:lineRule="auto"/>
      </w:pPr>
      <w:r>
        <w:separator/>
      </w:r>
    </w:p>
  </w:footnote>
  <w:footnote w:type="continuationSeparator" w:id="0">
    <w:p w14:paraId="517352E7" w14:textId="77777777" w:rsidR="00925A72" w:rsidRDefault="00925A72" w:rsidP="00925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D9"/>
    <w:rsid w:val="00242A1D"/>
    <w:rsid w:val="002702C2"/>
    <w:rsid w:val="00777ED9"/>
    <w:rsid w:val="00925A72"/>
    <w:rsid w:val="00A6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1CE5"/>
  <w15:chartTrackingRefBased/>
  <w15:docId w15:val="{F2F0F8E0-9F96-4DF2-94CD-4B046680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A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7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5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72"/>
  </w:style>
  <w:style w:type="paragraph" w:styleId="Footer">
    <w:name w:val="footer"/>
    <w:basedOn w:val="Normal"/>
    <w:link w:val="FooterChar"/>
    <w:uiPriority w:val="99"/>
    <w:unhideWhenUsed/>
    <w:rsid w:val="00925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 Hess</dc:creator>
  <cp:keywords/>
  <dc:description/>
  <cp:lastModifiedBy>Jodie Shaver</cp:lastModifiedBy>
  <cp:revision>2</cp:revision>
  <cp:lastPrinted>2021-11-11T16:58:00Z</cp:lastPrinted>
  <dcterms:created xsi:type="dcterms:W3CDTF">2021-11-11T17:11:00Z</dcterms:created>
  <dcterms:modified xsi:type="dcterms:W3CDTF">2021-11-11T17:11:00Z</dcterms:modified>
</cp:coreProperties>
</file>