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77777777"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14:paraId="2415CBD9" w14:textId="2E3BE32C" w:rsidR="00B51550" w:rsidRPr="008619A9" w:rsidRDefault="006967D7" w:rsidP="00ED1223">
      <w:pPr>
        <w:spacing w:after="0" w:line="240" w:lineRule="auto"/>
        <w:jc w:val="center"/>
        <w:rPr>
          <w:b/>
          <w:color w:val="0070C0"/>
          <w:sz w:val="20"/>
          <w:szCs w:val="20"/>
        </w:rPr>
      </w:pPr>
      <w:r w:rsidRPr="008619A9">
        <w:rPr>
          <w:b/>
          <w:color w:val="0070C0"/>
          <w:sz w:val="20"/>
          <w:szCs w:val="20"/>
        </w:rPr>
        <w:t>CALL-IN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6F9ACD95"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2918A3">
        <w:rPr>
          <w:b/>
          <w:sz w:val="24"/>
          <w:szCs w:val="24"/>
        </w:rPr>
        <w:t>January 13</w:t>
      </w:r>
      <w:r w:rsidR="00127FE7">
        <w:rPr>
          <w:b/>
          <w:sz w:val="24"/>
          <w:szCs w:val="24"/>
        </w:rPr>
        <w:t>, 2020</w:t>
      </w:r>
      <w:r w:rsidR="002918A3">
        <w:rPr>
          <w:b/>
          <w:sz w:val="24"/>
          <w:szCs w:val="24"/>
        </w:rPr>
        <w:t xml:space="preserve"> </w:t>
      </w:r>
      <w:r w:rsidR="00387C5D">
        <w:rPr>
          <w:b/>
          <w:sz w:val="24"/>
          <w:szCs w:val="24"/>
        </w:rPr>
        <w:t xml:space="preserve">  </w:t>
      </w:r>
      <w:r w:rsidR="002918A3">
        <w:rPr>
          <w:b/>
          <w:sz w:val="24"/>
          <w:szCs w:val="24"/>
        </w:rPr>
        <w:t>1:30 p.m. to 3</w:t>
      </w:r>
      <w:r w:rsidR="00E9396E">
        <w:rPr>
          <w:b/>
          <w:sz w:val="24"/>
          <w:szCs w:val="24"/>
        </w:rPr>
        <w:t>:00 p.m.</w:t>
      </w:r>
    </w:p>
    <w:p w14:paraId="486BC311" w14:textId="50E87AB3" w:rsidR="00CD6B77" w:rsidRDefault="00740033" w:rsidP="004451AE">
      <w:pPr>
        <w:spacing w:after="0" w:line="240" w:lineRule="auto"/>
        <w:jc w:val="center"/>
        <w:rPr>
          <w:b/>
          <w:color w:val="0070C0"/>
          <w:sz w:val="20"/>
          <w:szCs w:val="20"/>
        </w:rPr>
      </w:pPr>
      <w:r w:rsidRPr="008619A9">
        <w:rPr>
          <w:b/>
          <w:color w:val="0070C0"/>
          <w:sz w:val="20"/>
          <w:szCs w:val="20"/>
          <w:u w:val="single"/>
        </w:rPr>
        <w:t>CALL-IN</w:t>
      </w:r>
      <w:r w:rsidR="005E300B" w:rsidRPr="008619A9">
        <w:rPr>
          <w:b/>
          <w:color w:val="0070C0"/>
          <w:sz w:val="20"/>
          <w:szCs w:val="20"/>
          <w:u w:val="single"/>
        </w:rPr>
        <w:t>:</w:t>
      </w:r>
      <w:r w:rsidR="005E300B" w:rsidRPr="008619A9">
        <w:rPr>
          <w:b/>
          <w:color w:val="0070C0"/>
          <w:sz w:val="20"/>
          <w:szCs w:val="20"/>
        </w:rPr>
        <w:t xml:space="preserve">  </w:t>
      </w:r>
      <w:r w:rsidR="00AE2FB7" w:rsidRPr="008619A9">
        <w:rPr>
          <w:b/>
          <w:color w:val="0070C0"/>
          <w:sz w:val="20"/>
          <w:szCs w:val="20"/>
        </w:rPr>
        <w:t xml:space="preserve">    </w:t>
      </w:r>
      <w:r w:rsidR="00E645DD" w:rsidRPr="008619A9">
        <w:rPr>
          <w:b/>
          <w:color w:val="0070C0"/>
          <w:sz w:val="20"/>
          <w:szCs w:val="20"/>
        </w:rPr>
        <w:t>605-468-8057</w:t>
      </w:r>
      <w:r w:rsidR="00F97FD9" w:rsidRPr="008619A9">
        <w:rPr>
          <w:b/>
          <w:color w:val="0070C0"/>
          <w:sz w:val="20"/>
          <w:szCs w:val="20"/>
        </w:rPr>
        <w:t xml:space="preserve"> </w:t>
      </w:r>
      <w:r w:rsidR="00AE2FB7" w:rsidRPr="008619A9">
        <w:rPr>
          <w:b/>
          <w:color w:val="0070C0"/>
          <w:sz w:val="20"/>
          <w:szCs w:val="20"/>
        </w:rPr>
        <w:t xml:space="preserve">    </w:t>
      </w:r>
      <w:r w:rsidR="00100A50" w:rsidRPr="008619A9">
        <w:rPr>
          <w:b/>
          <w:color w:val="0070C0"/>
          <w:sz w:val="20"/>
          <w:szCs w:val="20"/>
          <w:u w:val="single"/>
        </w:rPr>
        <w:t>ACCESS CODE</w:t>
      </w:r>
      <w:r w:rsidR="005E300B" w:rsidRPr="008619A9">
        <w:rPr>
          <w:b/>
          <w:color w:val="0070C0"/>
          <w:sz w:val="20"/>
          <w:szCs w:val="20"/>
        </w:rPr>
        <w:t>: 132066</w:t>
      </w:r>
    </w:p>
    <w:p w14:paraId="6378EB6A" w14:textId="5741F519" w:rsidR="00AE01E1" w:rsidRPr="004451AE" w:rsidRDefault="00AE01E1" w:rsidP="00AE01E1">
      <w:pPr>
        <w:spacing w:after="0" w:line="240" w:lineRule="auto"/>
        <w:rPr>
          <w:b/>
          <w:color w:val="0070C0"/>
          <w:sz w:val="20"/>
          <w:szCs w:val="20"/>
        </w:rPr>
      </w:pPr>
      <w:r>
        <w:rPr>
          <w:b/>
          <w:color w:val="0070C0"/>
          <w:sz w:val="20"/>
          <w:szCs w:val="20"/>
        </w:rPr>
        <w:t>In Attendance: Gillian Conrad, Berrien; Rochelle Agar, Branch-Hi</w:t>
      </w:r>
      <w:r w:rsidR="001009EC">
        <w:rPr>
          <w:b/>
          <w:color w:val="0070C0"/>
          <w:sz w:val="20"/>
          <w:szCs w:val="20"/>
        </w:rPr>
        <w:t>llsdale; Alyse Nichols, Calhoun; Linda Baragwanath, Chippewa; Tracey Wood, DHD2; Rona Harris and Amanda Darche, Ingham;</w:t>
      </w:r>
      <w:r w:rsidR="00D10805">
        <w:rPr>
          <w:b/>
          <w:color w:val="0070C0"/>
          <w:sz w:val="20"/>
          <w:szCs w:val="20"/>
        </w:rPr>
        <w:t xml:space="preserve"> Debra Thalison, Ionia; Natasha Radke, Livingston; </w:t>
      </w:r>
      <w:r w:rsidR="00511A7D">
        <w:rPr>
          <w:b/>
          <w:color w:val="0070C0"/>
          <w:sz w:val="20"/>
          <w:szCs w:val="20"/>
        </w:rPr>
        <w:t>Jamie Eathorne, Monroe; Jill Montgomery Keast, Muskegon; Natalie Kasiborski, Northwest; Rebecca Young, Ottawa; Lauren Metcalfe, Barry-Eaton</w:t>
      </w: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9277"/>
        <w:gridCol w:w="1013"/>
      </w:tblGrid>
      <w:tr w:rsidR="00FD2AE3" w:rsidRPr="00243DAF" w14:paraId="0D91E944" w14:textId="77777777" w:rsidTr="00A43AC2">
        <w:trPr>
          <w:trHeight w:val="324"/>
        </w:trPr>
        <w:tc>
          <w:tcPr>
            <w:tcW w:w="708" w:type="dxa"/>
          </w:tcPr>
          <w:p w14:paraId="69272E67" w14:textId="1AF948DE" w:rsidR="00FD2AE3" w:rsidRPr="00243DAF" w:rsidRDefault="002918A3" w:rsidP="00FD2AE3">
            <w:pPr>
              <w:rPr>
                <w:sz w:val="20"/>
                <w:szCs w:val="20"/>
              </w:rPr>
            </w:pPr>
            <w:r>
              <w:rPr>
                <w:sz w:val="20"/>
                <w:szCs w:val="20"/>
              </w:rPr>
              <w:t>1:3</w:t>
            </w:r>
            <w:r w:rsidR="002725B4">
              <w:rPr>
                <w:sz w:val="20"/>
                <w:szCs w:val="20"/>
              </w:rPr>
              <w:t>0</w:t>
            </w:r>
          </w:p>
        </w:tc>
        <w:tc>
          <w:tcPr>
            <w:tcW w:w="9277" w:type="dxa"/>
          </w:tcPr>
          <w:p w14:paraId="1F2C0D59" w14:textId="77777777" w:rsidR="00FD2AE3" w:rsidRPr="00243DAF" w:rsidRDefault="00FD2AE3" w:rsidP="00FD2AE3">
            <w:pPr>
              <w:pStyle w:val="ListParagraph"/>
              <w:numPr>
                <w:ilvl w:val="0"/>
                <w:numId w:val="1"/>
              </w:numPr>
              <w:rPr>
                <w:sz w:val="20"/>
                <w:szCs w:val="20"/>
              </w:rPr>
            </w:pPr>
            <w:r w:rsidRPr="00243DAF">
              <w:rPr>
                <w:sz w:val="20"/>
                <w:szCs w:val="20"/>
              </w:rPr>
              <w:t>Call to Order</w:t>
            </w:r>
          </w:p>
          <w:p w14:paraId="4D21923B" w14:textId="7B0CA8F0" w:rsidR="00AE01E1" w:rsidRPr="00AE01E1" w:rsidRDefault="00FD2AE3" w:rsidP="00AE01E1">
            <w:pPr>
              <w:pStyle w:val="ListParagraph"/>
              <w:numPr>
                <w:ilvl w:val="0"/>
                <w:numId w:val="1"/>
              </w:numPr>
              <w:rPr>
                <w:sz w:val="20"/>
                <w:szCs w:val="20"/>
              </w:rPr>
            </w:pPr>
            <w:r w:rsidRPr="00243DAF">
              <w:rPr>
                <w:sz w:val="20"/>
                <w:szCs w:val="20"/>
              </w:rPr>
              <w:t>Roll Call</w:t>
            </w:r>
          </w:p>
          <w:p w14:paraId="02C77525" w14:textId="77777777" w:rsidR="00FD2AE3" w:rsidRDefault="00FD2AE3" w:rsidP="00FD2AE3">
            <w:pPr>
              <w:pStyle w:val="ListParagraph"/>
              <w:numPr>
                <w:ilvl w:val="0"/>
                <w:numId w:val="1"/>
              </w:numPr>
              <w:rPr>
                <w:sz w:val="20"/>
                <w:szCs w:val="20"/>
              </w:rPr>
            </w:pPr>
            <w:r w:rsidRPr="00243DAF">
              <w:rPr>
                <w:sz w:val="20"/>
                <w:szCs w:val="20"/>
              </w:rPr>
              <w:t xml:space="preserve">Additions/Changes to Agenda </w:t>
            </w:r>
          </w:p>
          <w:p w14:paraId="001E4072" w14:textId="239B15EE" w:rsidR="00AE01E1" w:rsidRPr="00243DAF" w:rsidRDefault="00AE01E1" w:rsidP="00AE01E1">
            <w:pPr>
              <w:pStyle w:val="ListParagraph"/>
              <w:numPr>
                <w:ilvl w:val="1"/>
                <w:numId w:val="1"/>
              </w:numPr>
              <w:rPr>
                <w:sz w:val="20"/>
                <w:szCs w:val="20"/>
              </w:rPr>
            </w:pPr>
            <w:r>
              <w:rPr>
                <w:sz w:val="20"/>
                <w:szCs w:val="20"/>
              </w:rPr>
              <w:t>No Additions/ changes</w:t>
            </w:r>
          </w:p>
          <w:p w14:paraId="38E5AE16" w14:textId="4A7ACCD1" w:rsidR="00FD2AE3" w:rsidRDefault="00C35AE0" w:rsidP="00FD2AE3">
            <w:pPr>
              <w:pStyle w:val="ListParagraph"/>
              <w:numPr>
                <w:ilvl w:val="0"/>
                <w:numId w:val="1"/>
              </w:numPr>
              <w:rPr>
                <w:sz w:val="20"/>
                <w:szCs w:val="20"/>
              </w:rPr>
            </w:pPr>
            <w:r>
              <w:rPr>
                <w:sz w:val="20"/>
                <w:szCs w:val="20"/>
              </w:rPr>
              <w:t>Minutes – A</w:t>
            </w:r>
            <w:r w:rsidR="00FD2AE3" w:rsidRPr="00243DAF">
              <w:rPr>
                <w:sz w:val="20"/>
                <w:szCs w:val="20"/>
              </w:rPr>
              <w:t>pproval of</w:t>
            </w:r>
            <w:r>
              <w:rPr>
                <w:sz w:val="20"/>
                <w:szCs w:val="20"/>
              </w:rPr>
              <w:t xml:space="preserve"> September 2019</w:t>
            </w:r>
          </w:p>
          <w:p w14:paraId="2FBA02EA" w14:textId="0E0E8B13" w:rsidR="00AE01E1" w:rsidRPr="00243DAF" w:rsidRDefault="00AE01E1" w:rsidP="00AE01E1">
            <w:pPr>
              <w:pStyle w:val="ListParagraph"/>
              <w:numPr>
                <w:ilvl w:val="1"/>
                <w:numId w:val="1"/>
              </w:numPr>
              <w:rPr>
                <w:sz w:val="20"/>
                <w:szCs w:val="20"/>
              </w:rPr>
            </w:pPr>
            <w:r>
              <w:rPr>
                <w:sz w:val="20"/>
                <w:szCs w:val="20"/>
              </w:rPr>
              <w:t>Minutes were approved.</w:t>
            </w:r>
          </w:p>
          <w:p w14:paraId="122953C8" w14:textId="12C43655" w:rsidR="00FD2AE3" w:rsidRDefault="00C35AE0" w:rsidP="002918A3">
            <w:pPr>
              <w:pStyle w:val="ListParagraph"/>
              <w:numPr>
                <w:ilvl w:val="0"/>
                <w:numId w:val="1"/>
              </w:numPr>
              <w:rPr>
                <w:sz w:val="20"/>
                <w:szCs w:val="20"/>
              </w:rPr>
            </w:pPr>
            <w:r>
              <w:rPr>
                <w:sz w:val="20"/>
                <w:szCs w:val="20"/>
              </w:rPr>
              <w:t>Treasurer’s Report – A</w:t>
            </w:r>
            <w:r w:rsidR="00FD2AE3" w:rsidRPr="00243DAF">
              <w:rPr>
                <w:sz w:val="20"/>
                <w:szCs w:val="20"/>
              </w:rPr>
              <w:t>pproval of</w:t>
            </w:r>
            <w:r>
              <w:rPr>
                <w:sz w:val="20"/>
                <w:szCs w:val="20"/>
              </w:rPr>
              <w:t xml:space="preserve"> September-</w:t>
            </w:r>
            <w:r w:rsidR="002918A3">
              <w:rPr>
                <w:sz w:val="20"/>
                <w:szCs w:val="20"/>
              </w:rPr>
              <w:t>December</w:t>
            </w:r>
            <w:r>
              <w:rPr>
                <w:sz w:val="20"/>
                <w:szCs w:val="20"/>
              </w:rPr>
              <w:t xml:space="preserve"> 2019</w:t>
            </w:r>
          </w:p>
          <w:p w14:paraId="5EFA16FE" w14:textId="77777777" w:rsidR="00BD36F8" w:rsidRDefault="00BD36F8" w:rsidP="00BD36F8">
            <w:pPr>
              <w:pStyle w:val="ListParagraph"/>
              <w:numPr>
                <w:ilvl w:val="0"/>
                <w:numId w:val="1"/>
              </w:numPr>
              <w:rPr>
                <w:sz w:val="20"/>
                <w:szCs w:val="20"/>
              </w:rPr>
            </w:pPr>
            <w:r>
              <w:rPr>
                <w:sz w:val="20"/>
                <w:szCs w:val="20"/>
              </w:rPr>
              <w:t>Nominations &amp; Elections- Chair-Elect</w:t>
            </w:r>
          </w:p>
          <w:p w14:paraId="5E544AD3" w14:textId="3B50E5DD" w:rsidR="00AE01E1" w:rsidRPr="00BD36F8" w:rsidRDefault="00AE01E1" w:rsidP="00AE01E1">
            <w:pPr>
              <w:pStyle w:val="ListParagraph"/>
              <w:numPr>
                <w:ilvl w:val="1"/>
                <w:numId w:val="1"/>
              </w:numPr>
              <w:rPr>
                <w:sz w:val="20"/>
                <w:szCs w:val="20"/>
              </w:rPr>
            </w:pPr>
            <w:r>
              <w:rPr>
                <w:sz w:val="20"/>
                <w:szCs w:val="20"/>
              </w:rPr>
              <w:t xml:space="preserve">No nominations. </w:t>
            </w:r>
          </w:p>
        </w:tc>
        <w:tc>
          <w:tcPr>
            <w:tcW w:w="1013" w:type="dxa"/>
          </w:tcPr>
          <w:p w14:paraId="62C76069" w14:textId="03CD5BD0" w:rsidR="00FD2AE3" w:rsidRPr="00243DAF" w:rsidRDefault="002918A3" w:rsidP="00FD2AE3">
            <w:pPr>
              <w:rPr>
                <w:sz w:val="20"/>
                <w:szCs w:val="20"/>
              </w:rPr>
            </w:pPr>
            <w:r>
              <w:rPr>
                <w:sz w:val="20"/>
                <w:szCs w:val="20"/>
              </w:rPr>
              <w:t>Darche</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1E151D81" w14:textId="77777777" w:rsidR="00FD2AE3" w:rsidRDefault="00FD2AE3" w:rsidP="002918A3">
            <w:pPr>
              <w:rPr>
                <w:sz w:val="20"/>
                <w:szCs w:val="20"/>
              </w:rPr>
            </w:pPr>
            <w:r w:rsidRPr="00243DAF">
              <w:rPr>
                <w:sz w:val="20"/>
                <w:szCs w:val="20"/>
              </w:rPr>
              <w:t>Keast</w:t>
            </w:r>
          </w:p>
          <w:p w14:paraId="64E057B7" w14:textId="2B19B05C" w:rsidR="00BD36F8" w:rsidRPr="00243DAF" w:rsidRDefault="00BD36F8" w:rsidP="002918A3">
            <w:pPr>
              <w:rPr>
                <w:sz w:val="20"/>
                <w:szCs w:val="20"/>
              </w:rPr>
            </w:pPr>
            <w:r>
              <w:rPr>
                <w:sz w:val="20"/>
                <w:szCs w:val="20"/>
              </w:rPr>
              <w:t>Darche/All</w:t>
            </w:r>
          </w:p>
        </w:tc>
      </w:tr>
      <w:tr w:rsidR="002918A3" w:rsidRPr="00243DAF" w14:paraId="121234CA" w14:textId="77777777" w:rsidTr="00A43AC2">
        <w:trPr>
          <w:trHeight w:val="1042"/>
        </w:trPr>
        <w:tc>
          <w:tcPr>
            <w:tcW w:w="708" w:type="dxa"/>
          </w:tcPr>
          <w:p w14:paraId="6397295A" w14:textId="77777777" w:rsidR="002918A3" w:rsidRDefault="00127FE7" w:rsidP="00FD2AE3">
            <w:pPr>
              <w:rPr>
                <w:sz w:val="20"/>
                <w:szCs w:val="20"/>
              </w:rPr>
            </w:pPr>
            <w:r>
              <w:rPr>
                <w:sz w:val="20"/>
                <w:szCs w:val="20"/>
              </w:rPr>
              <w:t>1:35</w:t>
            </w:r>
          </w:p>
          <w:p w14:paraId="391A3F35" w14:textId="77777777" w:rsidR="00984B2F" w:rsidRDefault="00984B2F" w:rsidP="00FD2AE3">
            <w:pPr>
              <w:rPr>
                <w:sz w:val="20"/>
                <w:szCs w:val="20"/>
              </w:rPr>
            </w:pPr>
          </w:p>
          <w:p w14:paraId="61AAA864" w14:textId="3EF7A21B" w:rsidR="00984B2F" w:rsidRPr="00243DAF" w:rsidRDefault="00984B2F" w:rsidP="00FD2AE3">
            <w:pPr>
              <w:rPr>
                <w:sz w:val="20"/>
                <w:szCs w:val="20"/>
              </w:rPr>
            </w:pPr>
            <w:r>
              <w:rPr>
                <w:sz w:val="20"/>
                <w:szCs w:val="20"/>
              </w:rPr>
              <w:t>1:45</w:t>
            </w:r>
          </w:p>
        </w:tc>
        <w:tc>
          <w:tcPr>
            <w:tcW w:w="9277" w:type="dxa"/>
          </w:tcPr>
          <w:p w14:paraId="2D5F4B99" w14:textId="2A553E86" w:rsidR="00BD36F8" w:rsidRDefault="00BD36F8" w:rsidP="00424FD2">
            <w:pPr>
              <w:pStyle w:val="ListParagraph"/>
              <w:numPr>
                <w:ilvl w:val="0"/>
                <w:numId w:val="1"/>
              </w:numPr>
              <w:rPr>
                <w:sz w:val="20"/>
                <w:szCs w:val="20"/>
              </w:rPr>
            </w:pPr>
            <w:r>
              <w:rPr>
                <w:sz w:val="20"/>
                <w:szCs w:val="20"/>
              </w:rPr>
              <w:t>Updated from Partners</w:t>
            </w:r>
          </w:p>
          <w:p w14:paraId="26BA8C74" w14:textId="77777777" w:rsidR="00BD36F8" w:rsidRDefault="00BD36F8" w:rsidP="00BD36F8">
            <w:pPr>
              <w:pStyle w:val="ListParagraph"/>
              <w:numPr>
                <w:ilvl w:val="1"/>
                <w:numId w:val="1"/>
              </w:numPr>
              <w:rPr>
                <w:sz w:val="20"/>
                <w:szCs w:val="20"/>
              </w:rPr>
            </w:pPr>
            <w:r>
              <w:rPr>
                <w:sz w:val="20"/>
                <w:szCs w:val="20"/>
              </w:rPr>
              <w:t>Public Health Leadership Training and Mentoring</w:t>
            </w:r>
          </w:p>
          <w:p w14:paraId="298F3617" w14:textId="7B31349E" w:rsidR="00AE01E1" w:rsidRDefault="00AE01E1" w:rsidP="00AE01E1">
            <w:pPr>
              <w:pStyle w:val="ListParagraph"/>
              <w:numPr>
                <w:ilvl w:val="2"/>
                <w:numId w:val="1"/>
              </w:numPr>
              <w:rPr>
                <w:sz w:val="20"/>
                <w:szCs w:val="20"/>
              </w:rPr>
            </w:pPr>
            <w:r>
              <w:rPr>
                <w:sz w:val="20"/>
                <w:szCs w:val="20"/>
              </w:rPr>
              <w:t xml:space="preserve">Private public health consultant. Retired 4 years ago. </w:t>
            </w:r>
            <w:r w:rsidR="001009EC">
              <w:rPr>
                <w:sz w:val="20"/>
                <w:szCs w:val="20"/>
              </w:rPr>
              <w:t xml:space="preserve">2 years ago asked for help developing a curriculum for public health. Trained 260 people. Now in second iteration of trainings. Will start in April- 1 each month for 4 months. Kicking off mentorship program; this was piloted up north </w:t>
            </w:r>
            <w:r w:rsidR="00A77A52">
              <w:rPr>
                <w:sz w:val="20"/>
                <w:szCs w:val="20"/>
              </w:rPr>
              <w:t>last year. Had 21 participants. March is when program materials will be up and program will be available in April.</w:t>
            </w:r>
            <w:r w:rsidR="007251B3">
              <w:rPr>
                <w:sz w:val="20"/>
                <w:szCs w:val="20"/>
              </w:rPr>
              <w:t xml:space="preserve"> Michigan Manual for Public Health Leadership on MALPH website.</w:t>
            </w:r>
            <w:r w:rsidR="001009EC">
              <w:rPr>
                <w:sz w:val="20"/>
                <w:szCs w:val="20"/>
              </w:rPr>
              <w:t xml:space="preserve"> </w:t>
            </w:r>
          </w:p>
          <w:p w14:paraId="5DAB0DF0" w14:textId="77777777" w:rsidR="00BD36F8" w:rsidRDefault="00BD36F8" w:rsidP="00BD36F8">
            <w:pPr>
              <w:pStyle w:val="ListParagraph"/>
              <w:numPr>
                <w:ilvl w:val="1"/>
                <w:numId w:val="1"/>
              </w:numPr>
              <w:rPr>
                <w:sz w:val="20"/>
                <w:szCs w:val="20"/>
              </w:rPr>
            </w:pPr>
            <w:r>
              <w:rPr>
                <w:sz w:val="20"/>
                <w:szCs w:val="20"/>
              </w:rPr>
              <w:t>Tobacco 21</w:t>
            </w:r>
          </w:p>
          <w:p w14:paraId="7B182533" w14:textId="2BE450EE" w:rsidR="00AE27BB" w:rsidRDefault="002352C9" w:rsidP="00AE27BB">
            <w:pPr>
              <w:pStyle w:val="ListParagraph"/>
              <w:numPr>
                <w:ilvl w:val="2"/>
                <w:numId w:val="1"/>
              </w:numPr>
              <w:rPr>
                <w:sz w:val="20"/>
                <w:szCs w:val="20"/>
              </w:rPr>
            </w:pPr>
            <w:r>
              <w:rPr>
                <w:sz w:val="20"/>
                <w:szCs w:val="20"/>
              </w:rPr>
              <w:t xml:space="preserve">Tobacco 21 has passed at the federal level. Details are still being sorted out. </w:t>
            </w:r>
            <w:r w:rsidR="00542561">
              <w:rPr>
                <w:sz w:val="20"/>
                <w:szCs w:val="20"/>
              </w:rPr>
              <w:t xml:space="preserve">Details will be released as soon as more information is available. No timeline for state laws and guidance yet. </w:t>
            </w:r>
          </w:p>
          <w:p w14:paraId="3BC064F5" w14:textId="77777777" w:rsidR="00BD36F8" w:rsidRDefault="00BD36F8" w:rsidP="00BD36F8">
            <w:pPr>
              <w:pStyle w:val="ListParagraph"/>
              <w:numPr>
                <w:ilvl w:val="1"/>
                <w:numId w:val="1"/>
              </w:numPr>
              <w:rPr>
                <w:sz w:val="20"/>
                <w:szCs w:val="20"/>
              </w:rPr>
            </w:pPr>
            <w:r>
              <w:rPr>
                <w:sz w:val="20"/>
                <w:szCs w:val="20"/>
              </w:rPr>
              <w:t xml:space="preserve">National Survey on Drug Use and Health </w:t>
            </w:r>
          </w:p>
          <w:p w14:paraId="6B0AE2F6" w14:textId="209C95EE" w:rsidR="002352C9" w:rsidRDefault="002352C9" w:rsidP="002352C9">
            <w:pPr>
              <w:pStyle w:val="ListParagraph"/>
              <w:numPr>
                <w:ilvl w:val="2"/>
                <w:numId w:val="1"/>
              </w:numPr>
              <w:rPr>
                <w:sz w:val="20"/>
                <w:szCs w:val="20"/>
              </w:rPr>
            </w:pPr>
            <w:r>
              <w:rPr>
                <w:sz w:val="20"/>
                <w:szCs w:val="20"/>
              </w:rPr>
              <w:t>Survey is coming to Michigan this year. Addresses are randomly chosen.</w:t>
            </w:r>
            <w:r w:rsidR="00B11BC1">
              <w:rPr>
                <w:sz w:val="20"/>
                <w:szCs w:val="20"/>
              </w:rPr>
              <w:t xml:space="preserve"> Survey website is: https:/msduh.web</w:t>
            </w:r>
            <w:r w:rsidR="00DA4CB4">
              <w:rPr>
                <w:sz w:val="20"/>
                <w:szCs w:val="20"/>
              </w:rPr>
              <w:t>.rti.oti/. Molly will send Amanda the website to send out to HEP Forum.</w:t>
            </w:r>
          </w:p>
        </w:tc>
        <w:tc>
          <w:tcPr>
            <w:tcW w:w="1013" w:type="dxa"/>
          </w:tcPr>
          <w:p w14:paraId="2D214A31" w14:textId="77777777" w:rsidR="002918A3" w:rsidRDefault="002918A3" w:rsidP="00FD2AE3">
            <w:pPr>
              <w:rPr>
                <w:sz w:val="20"/>
                <w:szCs w:val="20"/>
              </w:rPr>
            </w:pPr>
          </w:p>
          <w:p w14:paraId="06C2012E" w14:textId="77777777" w:rsidR="00BD36F8" w:rsidRDefault="00BD36F8" w:rsidP="00FD2AE3">
            <w:pPr>
              <w:rPr>
                <w:sz w:val="20"/>
                <w:szCs w:val="20"/>
              </w:rPr>
            </w:pPr>
            <w:r>
              <w:rPr>
                <w:sz w:val="20"/>
                <w:szCs w:val="20"/>
              </w:rPr>
              <w:t>Miller</w:t>
            </w:r>
          </w:p>
          <w:p w14:paraId="338074A6" w14:textId="77777777" w:rsidR="00984B2F" w:rsidRDefault="00984B2F" w:rsidP="00FD2AE3">
            <w:pPr>
              <w:rPr>
                <w:sz w:val="20"/>
                <w:szCs w:val="20"/>
              </w:rPr>
            </w:pPr>
            <w:r>
              <w:rPr>
                <w:sz w:val="20"/>
                <w:szCs w:val="20"/>
              </w:rPr>
              <w:t>Cotant/Whitmire</w:t>
            </w:r>
          </w:p>
          <w:p w14:paraId="1BB1E105" w14:textId="6207E2DD" w:rsidR="00984B2F" w:rsidRDefault="00984B2F" w:rsidP="00FD2AE3">
            <w:pPr>
              <w:rPr>
                <w:sz w:val="20"/>
                <w:szCs w:val="20"/>
              </w:rPr>
            </w:pPr>
            <w:r>
              <w:rPr>
                <w:sz w:val="20"/>
                <w:szCs w:val="20"/>
              </w:rPr>
              <w:t>Cotant/Whitmire</w:t>
            </w:r>
          </w:p>
        </w:tc>
      </w:tr>
      <w:tr w:rsidR="00FD2AE3" w:rsidRPr="00243DAF" w14:paraId="43A4B000" w14:textId="77777777" w:rsidTr="00A43AC2">
        <w:trPr>
          <w:trHeight w:val="1547"/>
        </w:trPr>
        <w:tc>
          <w:tcPr>
            <w:tcW w:w="708" w:type="dxa"/>
          </w:tcPr>
          <w:p w14:paraId="100DD8AC" w14:textId="6495F90F" w:rsidR="00FD2AE3" w:rsidRPr="00243DAF" w:rsidRDefault="00E104C5" w:rsidP="00FD2AE3">
            <w:pPr>
              <w:rPr>
                <w:sz w:val="20"/>
                <w:szCs w:val="20"/>
              </w:rPr>
            </w:pPr>
            <w:r>
              <w:rPr>
                <w:sz w:val="20"/>
                <w:szCs w:val="20"/>
              </w:rPr>
              <w:t>2:00</w:t>
            </w: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9277" w:type="dxa"/>
          </w:tcPr>
          <w:p w14:paraId="3CF9C3AC" w14:textId="77777777" w:rsidR="00BD36F8" w:rsidRDefault="00BD36F8" w:rsidP="00BD36F8">
            <w:pPr>
              <w:pStyle w:val="ListParagraph"/>
              <w:numPr>
                <w:ilvl w:val="0"/>
                <w:numId w:val="1"/>
              </w:numPr>
              <w:spacing w:after="200" w:line="276" w:lineRule="auto"/>
              <w:rPr>
                <w:sz w:val="20"/>
                <w:szCs w:val="20"/>
              </w:rPr>
            </w:pPr>
            <w:r>
              <w:rPr>
                <w:sz w:val="20"/>
                <w:szCs w:val="20"/>
              </w:rPr>
              <w:t>Recurring Agenda Items-</w:t>
            </w:r>
          </w:p>
          <w:p w14:paraId="5B57BE3E" w14:textId="54D47C45" w:rsidR="00BD36F8" w:rsidRDefault="00BD36F8" w:rsidP="00984B2F">
            <w:pPr>
              <w:pStyle w:val="ListParagraph"/>
              <w:numPr>
                <w:ilvl w:val="1"/>
                <w:numId w:val="1"/>
              </w:numPr>
              <w:rPr>
                <w:sz w:val="20"/>
                <w:szCs w:val="20"/>
              </w:rPr>
            </w:pPr>
            <w:r>
              <w:rPr>
                <w:sz w:val="20"/>
                <w:szCs w:val="20"/>
              </w:rPr>
              <w:t>PHAB</w:t>
            </w:r>
          </w:p>
          <w:p w14:paraId="3FBAF34A" w14:textId="1D26AA0D" w:rsidR="004B76E0" w:rsidRDefault="004B76E0" w:rsidP="004B76E0">
            <w:pPr>
              <w:pStyle w:val="ListParagraph"/>
              <w:numPr>
                <w:ilvl w:val="2"/>
                <w:numId w:val="1"/>
              </w:numPr>
              <w:rPr>
                <w:sz w:val="20"/>
                <w:szCs w:val="20"/>
              </w:rPr>
            </w:pPr>
            <w:r>
              <w:rPr>
                <w:sz w:val="20"/>
                <w:szCs w:val="20"/>
              </w:rPr>
              <w:t>No members had anything to report on their PHAB processes.</w:t>
            </w:r>
          </w:p>
          <w:p w14:paraId="337D5544" w14:textId="38DD2426" w:rsidR="00E104C5" w:rsidRDefault="00984B2F" w:rsidP="00E104C5">
            <w:pPr>
              <w:pStyle w:val="ListParagraph"/>
              <w:numPr>
                <w:ilvl w:val="1"/>
                <w:numId w:val="1"/>
              </w:numPr>
              <w:rPr>
                <w:sz w:val="20"/>
                <w:szCs w:val="20"/>
              </w:rPr>
            </w:pPr>
            <w:r>
              <w:rPr>
                <w:sz w:val="20"/>
                <w:szCs w:val="20"/>
              </w:rPr>
              <w:t>Michigan Public Health Endorsement Task Force</w:t>
            </w:r>
            <w:r w:rsidR="00C35AE0">
              <w:rPr>
                <w:sz w:val="20"/>
                <w:szCs w:val="20"/>
              </w:rPr>
              <w:t xml:space="preserve"> (?)</w:t>
            </w:r>
          </w:p>
          <w:p w14:paraId="05C7035E" w14:textId="3137972E" w:rsidR="00C35AE0" w:rsidRPr="00E104C5" w:rsidRDefault="006D559B" w:rsidP="00E104C5">
            <w:pPr>
              <w:pStyle w:val="ListParagraph"/>
              <w:numPr>
                <w:ilvl w:val="1"/>
                <w:numId w:val="1"/>
              </w:numPr>
              <w:rPr>
                <w:sz w:val="20"/>
                <w:szCs w:val="20"/>
              </w:rPr>
            </w:pPr>
            <w:r>
              <w:rPr>
                <w:sz w:val="20"/>
                <w:szCs w:val="20"/>
              </w:rPr>
              <w:t>GLC-SOPHE</w:t>
            </w:r>
          </w:p>
          <w:p w14:paraId="2329A168" w14:textId="0F21CF2E" w:rsidR="00E104C5" w:rsidRDefault="00E104C5" w:rsidP="00BD36F8">
            <w:pPr>
              <w:pStyle w:val="ListParagraph"/>
              <w:numPr>
                <w:ilvl w:val="0"/>
                <w:numId w:val="1"/>
              </w:numPr>
              <w:rPr>
                <w:sz w:val="20"/>
                <w:szCs w:val="20"/>
              </w:rPr>
            </w:pPr>
            <w:r>
              <w:rPr>
                <w:sz w:val="20"/>
                <w:szCs w:val="20"/>
              </w:rPr>
              <w:t>Survey Report</w:t>
            </w:r>
          </w:p>
          <w:p w14:paraId="5C309544" w14:textId="423DA0F9" w:rsidR="00564BB1" w:rsidRPr="00564BB1" w:rsidRDefault="00564BB1" w:rsidP="00564BB1">
            <w:pPr>
              <w:pStyle w:val="ListParagraph"/>
              <w:numPr>
                <w:ilvl w:val="1"/>
                <w:numId w:val="1"/>
              </w:numPr>
              <w:rPr>
                <w:sz w:val="20"/>
                <w:szCs w:val="20"/>
              </w:rPr>
            </w:pPr>
            <w:r>
              <w:rPr>
                <w:sz w:val="20"/>
                <w:szCs w:val="20"/>
              </w:rPr>
              <w:t>Amanda sent a survey out to members about how the forum will continue to function. 15 people responded. Most people have been members for 5 years or less. Networking, sharing, advocacy were top suggestions on how to function as a forum. Some top challenges mentioned were capacity and time. Jill added that, historically, we have had projects to work on. Some comments included that they would like to be more involved, others mentioned that projects were too hard to conduct in this group. Jill explained that if folks have ideas of projects, MALPH encourages project work in the group. The MALPH website has a list of projects completed including Road Maps to Health, National Immunization Month News Releases, County Health Rankings and getting information out, have helped SOPHE and other universities in working on their curriculum for public health.</w:t>
            </w:r>
            <w:r w:rsidR="004E0525">
              <w:rPr>
                <w:sz w:val="20"/>
                <w:szCs w:val="20"/>
              </w:rPr>
              <w:t xml:space="preserve"> Group agreed presentation from outside sources are al</w:t>
            </w:r>
            <w:r w:rsidR="00B41B26">
              <w:rPr>
                <w:sz w:val="20"/>
                <w:szCs w:val="20"/>
              </w:rPr>
              <w:t>ways educational and beneficial</w:t>
            </w:r>
            <w:r w:rsidR="004E0525">
              <w:rPr>
                <w:sz w:val="20"/>
                <w:szCs w:val="20"/>
              </w:rPr>
              <w:t>.</w:t>
            </w:r>
          </w:p>
          <w:p w14:paraId="23345608" w14:textId="77777777" w:rsidR="00E104C5" w:rsidRDefault="00E104C5" w:rsidP="00BD36F8">
            <w:pPr>
              <w:pStyle w:val="ListParagraph"/>
              <w:numPr>
                <w:ilvl w:val="0"/>
                <w:numId w:val="1"/>
              </w:numPr>
              <w:rPr>
                <w:sz w:val="20"/>
                <w:szCs w:val="20"/>
              </w:rPr>
            </w:pPr>
            <w:r>
              <w:rPr>
                <w:sz w:val="20"/>
                <w:szCs w:val="20"/>
              </w:rPr>
              <w:t>Marihuana Grants</w:t>
            </w:r>
          </w:p>
          <w:p w14:paraId="2A8FED13" w14:textId="3E72D43F" w:rsidR="00B41B26" w:rsidRDefault="008E059B" w:rsidP="00B41B26">
            <w:pPr>
              <w:pStyle w:val="ListParagraph"/>
              <w:numPr>
                <w:ilvl w:val="1"/>
                <w:numId w:val="1"/>
              </w:numPr>
              <w:rPr>
                <w:sz w:val="20"/>
                <w:szCs w:val="20"/>
              </w:rPr>
            </w:pPr>
            <w:r>
              <w:rPr>
                <w:sz w:val="20"/>
                <w:szCs w:val="20"/>
              </w:rPr>
              <w:t>Most HDs were funded. Most also are continuing wo</w:t>
            </w:r>
            <w:r w:rsidR="0097264E">
              <w:rPr>
                <w:sz w:val="20"/>
                <w:szCs w:val="20"/>
              </w:rPr>
              <w:t xml:space="preserve">rk that was done last year. One popular initiative mentioned included </w:t>
            </w:r>
            <w:r>
              <w:rPr>
                <w:sz w:val="20"/>
                <w:szCs w:val="20"/>
              </w:rPr>
              <w:t>providing lock boxes for marihuana</w:t>
            </w:r>
            <w:r w:rsidR="0097264E">
              <w:rPr>
                <w:sz w:val="20"/>
                <w:szCs w:val="20"/>
              </w:rPr>
              <w:t xml:space="preserve">. DHD2 </w:t>
            </w:r>
            <w:r w:rsidR="005C1EED">
              <w:rPr>
                <w:sz w:val="20"/>
                <w:szCs w:val="20"/>
              </w:rPr>
              <w:t>ordered 200 and they were gone in 2 months, similar experience from Jill in Muskegon</w:t>
            </w:r>
            <w:r w:rsidR="0097264E">
              <w:rPr>
                <w:sz w:val="20"/>
                <w:szCs w:val="20"/>
              </w:rPr>
              <w:t>. Muskegon</w:t>
            </w:r>
            <w:r w:rsidR="00DD3FF4">
              <w:rPr>
                <w:sz w:val="20"/>
                <w:szCs w:val="20"/>
              </w:rPr>
              <w:t xml:space="preserve"> ordered a special </w:t>
            </w:r>
            <w:r w:rsidR="0097264E">
              <w:rPr>
                <w:sz w:val="20"/>
                <w:szCs w:val="20"/>
              </w:rPr>
              <w:t>lockbox-specific brand. Ottawa p</w:t>
            </w:r>
            <w:r w:rsidR="00DD3FF4">
              <w:rPr>
                <w:sz w:val="20"/>
                <w:szCs w:val="20"/>
              </w:rPr>
              <w:t xml:space="preserve">artnered with vape shops, providers of medical </w:t>
            </w:r>
            <w:r w:rsidR="00DD3FF4">
              <w:rPr>
                <w:sz w:val="20"/>
                <w:szCs w:val="20"/>
              </w:rPr>
              <w:lastRenderedPageBreak/>
              <w:t xml:space="preserve">marihuana, support groups and doctor’s offices. Other initiatives included </w:t>
            </w:r>
            <w:r>
              <w:rPr>
                <w:sz w:val="20"/>
                <w:szCs w:val="20"/>
              </w:rPr>
              <w:t>launching another educational campaign, hosting a summit/ lunch and learn/ education session</w:t>
            </w:r>
            <w:r w:rsidR="0097264E">
              <w:rPr>
                <w:sz w:val="20"/>
                <w:szCs w:val="20"/>
              </w:rPr>
              <w:t xml:space="preserve">, </w:t>
            </w:r>
            <w:r w:rsidR="0011588B">
              <w:rPr>
                <w:sz w:val="20"/>
                <w:szCs w:val="20"/>
              </w:rPr>
              <w:t xml:space="preserve">partnering with doctor’s offices to distribute messaging </w:t>
            </w:r>
            <w:r w:rsidR="0097264E">
              <w:rPr>
                <w:sz w:val="20"/>
                <w:szCs w:val="20"/>
              </w:rPr>
              <w:t>and hosting focus groups with pregnant moms.</w:t>
            </w:r>
          </w:p>
          <w:p w14:paraId="29D5485A" w14:textId="60A17BA2" w:rsidR="00E104C5" w:rsidRDefault="00E104C5" w:rsidP="00BD36F8">
            <w:pPr>
              <w:pStyle w:val="ListParagraph"/>
              <w:numPr>
                <w:ilvl w:val="0"/>
                <w:numId w:val="1"/>
              </w:numPr>
              <w:rPr>
                <w:sz w:val="20"/>
                <w:szCs w:val="20"/>
              </w:rPr>
            </w:pPr>
            <w:r>
              <w:rPr>
                <w:sz w:val="20"/>
                <w:szCs w:val="20"/>
              </w:rPr>
              <w:t>Vaping</w:t>
            </w:r>
          </w:p>
          <w:p w14:paraId="4EA9810A" w14:textId="6387DB10" w:rsidR="00237F6F" w:rsidRPr="00424FD2" w:rsidRDefault="002725B4" w:rsidP="00BD36F8">
            <w:pPr>
              <w:pStyle w:val="ListParagraph"/>
              <w:numPr>
                <w:ilvl w:val="0"/>
                <w:numId w:val="1"/>
              </w:numPr>
              <w:rPr>
                <w:sz w:val="20"/>
                <w:szCs w:val="20"/>
              </w:rPr>
            </w:pPr>
            <w:r>
              <w:rPr>
                <w:sz w:val="20"/>
                <w:szCs w:val="20"/>
              </w:rPr>
              <w:t>Sharing Portion:</w:t>
            </w:r>
          </w:p>
          <w:p w14:paraId="4F4A03DC" w14:textId="77777777" w:rsidR="00FD2AE3" w:rsidRDefault="002725B4" w:rsidP="00C35AE0">
            <w:pPr>
              <w:pStyle w:val="ListParagraph"/>
              <w:numPr>
                <w:ilvl w:val="1"/>
                <w:numId w:val="25"/>
              </w:numPr>
              <w:shd w:val="clear" w:color="auto" w:fill="FFFFFF"/>
              <w:rPr>
                <w:sz w:val="20"/>
                <w:szCs w:val="20"/>
              </w:rPr>
            </w:pPr>
            <w:r>
              <w:rPr>
                <w:sz w:val="20"/>
                <w:szCs w:val="20"/>
              </w:rPr>
              <w:t xml:space="preserve">Round Table – </w:t>
            </w:r>
            <w:r w:rsidR="00C35AE0">
              <w:rPr>
                <w:sz w:val="20"/>
                <w:szCs w:val="20"/>
              </w:rPr>
              <w:br/>
            </w:r>
            <w:r>
              <w:rPr>
                <w:sz w:val="20"/>
                <w:szCs w:val="20"/>
              </w:rPr>
              <w:t xml:space="preserve">What’s Happening in Your </w:t>
            </w:r>
            <w:r w:rsidR="00C35AE0">
              <w:rPr>
                <w:sz w:val="20"/>
                <w:szCs w:val="20"/>
              </w:rPr>
              <w:t>Department with Health Education?</w:t>
            </w:r>
          </w:p>
          <w:p w14:paraId="4D783A9A" w14:textId="77777777" w:rsidR="00DA2792" w:rsidRDefault="00DA2792" w:rsidP="00C35AE0">
            <w:pPr>
              <w:pStyle w:val="ListParagraph"/>
              <w:numPr>
                <w:ilvl w:val="1"/>
                <w:numId w:val="25"/>
              </w:numPr>
              <w:shd w:val="clear" w:color="auto" w:fill="FFFFFF"/>
              <w:rPr>
                <w:sz w:val="20"/>
                <w:szCs w:val="20"/>
              </w:rPr>
            </w:pPr>
            <w:r>
              <w:rPr>
                <w:sz w:val="20"/>
                <w:szCs w:val="20"/>
              </w:rPr>
              <w:t>Muskegon has an ordinance for 18+. Ingham licensed tobacco retailers 4 years ago, which made it illegal for minors to purchase from the get-go. HS reporting at 27%, thinks it is higher and maybe confused by definition – nicotine, vaping THC, etc.</w:t>
            </w:r>
            <w:r w:rsidR="00E96DF1">
              <w:rPr>
                <w:sz w:val="20"/>
                <w:szCs w:val="20"/>
              </w:rPr>
              <w:t>, Linda is state tobacco representative and provided HEP Forum members with a link to get up-t</w:t>
            </w:r>
            <w:r w:rsidR="00F25974">
              <w:rPr>
                <w:sz w:val="20"/>
                <w:szCs w:val="20"/>
              </w:rPr>
              <w:t>o-date information about EVALI, shareable news releases, and information about Quit resources, etc.</w:t>
            </w:r>
            <w:r w:rsidR="00F733FA">
              <w:rPr>
                <w:sz w:val="20"/>
                <w:szCs w:val="20"/>
              </w:rPr>
              <w:t xml:space="preserve"> Encouraged folks to visit the MDHHS tobacco/ vaping page. </w:t>
            </w:r>
            <w:r w:rsidR="00264118">
              <w:rPr>
                <w:sz w:val="20"/>
                <w:szCs w:val="20"/>
              </w:rPr>
              <w:t xml:space="preserve">If folks decide to rid of their vape device, it is considered hazardous waste- Linda will also send a link to this to the group. </w:t>
            </w:r>
            <w:r w:rsidR="00172C5A">
              <w:rPr>
                <w:sz w:val="20"/>
                <w:szCs w:val="20"/>
              </w:rPr>
              <w:t>Lauren shared that Hastings has implemented a pilot of the CATCH My Breath program in the Middle and High School. Chippewa has implemented both a vaping and other tobacco p</w:t>
            </w:r>
            <w:r w:rsidR="00F83C06">
              <w:rPr>
                <w:sz w:val="20"/>
                <w:szCs w:val="20"/>
              </w:rPr>
              <w:t xml:space="preserve">roduct CATCH My Breath program as well as Prime for Life. Some HDs are installing bathroom vape detectors. Students from some schools suggested educating educators on what to look for. </w:t>
            </w:r>
          </w:p>
          <w:p w14:paraId="524A9208" w14:textId="77777777" w:rsidR="00644D97" w:rsidRDefault="00644D97" w:rsidP="00C35AE0">
            <w:pPr>
              <w:pStyle w:val="ListParagraph"/>
              <w:numPr>
                <w:ilvl w:val="1"/>
                <w:numId w:val="25"/>
              </w:numPr>
              <w:shd w:val="clear" w:color="auto" w:fill="FFFFFF"/>
              <w:rPr>
                <w:sz w:val="20"/>
                <w:szCs w:val="20"/>
              </w:rPr>
            </w:pPr>
            <w:r>
              <w:rPr>
                <w:sz w:val="20"/>
                <w:szCs w:val="20"/>
              </w:rPr>
              <w:t xml:space="preserve">Amanda shared a resource called www.futurelearn.com. She recommended The Monday’s Campaign. Can get credits at different pricing. </w:t>
            </w:r>
          </w:p>
          <w:p w14:paraId="218B3C8A" w14:textId="68274FF1" w:rsidR="00094F1E" w:rsidRPr="00094F1E" w:rsidRDefault="00DE6614" w:rsidP="00094F1E">
            <w:pPr>
              <w:pStyle w:val="ListParagraph"/>
              <w:numPr>
                <w:ilvl w:val="1"/>
                <w:numId w:val="25"/>
              </w:numPr>
              <w:shd w:val="clear" w:color="auto" w:fill="FFFFFF"/>
              <w:rPr>
                <w:sz w:val="20"/>
                <w:szCs w:val="20"/>
              </w:rPr>
            </w:pPr>
            <w:r>
              <w:rPr>
                <w:sz w:val="20"/>
                <w:szCs w:val="20"/>
              </w:rPr>
              <w:t>Jill reminded folks about dues. Not required but appreciated for lunches, etc.</w:t>
            </w:r>
          </w:p>
        </w:tc>
        <w:tc>
          <w:tcPr>
            <w:tcW w:w="1013" w:type="dxa"/>
          </w:tcPr>
          <w:p w14:paraId="759E2E6E" w14:textId="4240C5FA" w:rsidR="00FD2AE3" w:rsidRDefault="009940B9" w:rsidP="00FD2AE3">
            <w:pPr>
              <w:rPr>
                <w:sz w:val="20"/>
                <w:szCs w:val="20"/>
              </w:rPr>
            </w:pPr>
            <w:r>
              <w:rPr>
                <w:sz w:val="20"/>
                <w:szCs w:val="20"/>
              </w:rPr>
              <w:lastRenderedPageBreak/>
              <w:t>All</w:t>
            </w:r>
          </w:p>
          <w:p w14:paraId="011B7986" w14:textId="77777777" w:rsidR="00135F27" w:rsidRDefault="00135F27" w:rsidP="00FD2AE3">
            <w:pPr>
              <w:rPr>
                <w:sz w:val="20"/>
                <w:szCs w:val="20"/>
              </w:rPr>
            </w:pPr>
          </w:p>
          <w:p w14:paraId="1F15CB44" w14:textId="77777777" w:rsidR="00E104C5" w:rsidRDefault="00E104C5" w:rsidP="00FD2AE3">
            <w:pPr>
              <w:rPr>
                <w:sz w:val="20"/>
                <w:szCs w:val="20"/>
              </w:rPr>
            </w:pPr>
          </w:p>
          <w:p w14:paraId="0C652510" w14:textId="77777777" w:rsidR="00C35AE0" w:rsidRDefault="00C35AE0" w:rsidP="00FD2AE3">
            <w:pPr>
              <w:rPr>
                <w:sz w:val="20"/>
                <w:szCs w:val="20"/>
              </w:rPr>
            </w:pPr>
          </w:p>
          <w:p w14:paraId="2A49AAB0" w14:textId="343403BE" w:rsidR="00FD2AE3" w:rsidRDefault="00E104C5" w:rsidP="00FD2AE3">
            <w:pPr>
              <w:rPr>
                <w:sz w:val="20"/>
                <w:szCs w:val="20"/>
              </w:rPr>
            </w:pPr>
            <w:r>
              <w:rPr>
                <w:sz w:val="20"/>
                <w:szCs w:val="20"/>
              </w:rPr>
              <w:t>Darche</w:t>
            </w:r>
          </w:p>
          <w:p w14:paraId="34B21010" w14:textId="2E10DF47" w:rsidR="002725B4" w:rsidRDefault="00E104C5" w:rsidP="002725B4">
            <w:pPr>
              <w:rPr>
                <w:sz w:val="20"/>
                <w:szCs w:val="20"/>
              </w:rPr>
            </w:pPr>
            <w:r>
              <w:rPr>
                <w:sz w:val="20"/>
                <w:szCs w:val="20"/>
              </w:rPr>
              <w:t>All</w:t>
            </w:r>
          </w:p>
          <w:p w14:paraId="32EA585D" w14:textId="77777777" w:rsidR="002725B4" w:rsidRDefault="006D559B" w:rsidP="002725B4">
            <w:pPr>
              <w:rPr>
                <w:sz w:val="20"/>
                <w:szCs w:val="20"/>
              </w:rPr>
            </w:pPr>
            <w:r>
              <w:rPr>
                <w:sz w:val="20"/>
                <w:szCs w:val="20"/>
              </w:rPr>
              <w:t>Keast/All</w:t>
            </w:r>
          </w:p>
          <w:p w14:paraId="234FB377" w14:textId="634CC392" w:rsidR="006D559B" w:rsidRPr="002725B4" w:rsidRDefault="006D559B" w:rsidP="002725B4">
            <w:pPr>
              <w:rPr>
                <w:sz w:val="20"/>
                <w:szCs w:val="20"/>
              </w:rPr>
            </w:pPr>
            <w:r>
              <w:rPr>
                <w:sz w:val="20"/>
                <w:szCs w:val="20"/>
              </w:rPr>
              <w:t>All</w:t>
            </w:r>
          </w:p>
        </w:tc>
      </w:tr>
      <w:tr w:rsidR="00FD2AE3" w:rsidRPr="00243DAF" w14:paraId="7375823A" w14:textId="77777777" w:rsidTr="00A43AC2">
        <w:trPr>
          <w:trHeight w:val="1541"/>
        </w:trPr>
        <w:tc>
          <w:tcPr>
            <w:tcW w:w="708" w:type="dxa"/>
          </w:tcPr>
          <w:p w14:paraId="07F7121A" w14:textId="55156642" w:rsidR="00907A77" w:rsidRDefault="00C35AE0" w:rsidP="00FD2AE3">
            <w:pPr>
              <w:rPr>
                <w:sz w:val="20"/>
                <w:szCs w:val="20"/>
              </w:rPr>
            </w:pPr>
            <w:r>
              <w:rPr>
                <w:sz w:val="20"/>
                <w:szCs w:val="20"/>
              </w:rPr>
              <w:t>2:50</w:t>
            </w:r>
          </w:p>
          <w:p w14:paraId="2000CCB0" w14:textId="1F6373AA" w:rsidR="00907A77" w:rsidRPr="00243DAF" w:rsidRDefault="00907A77" w:rsidP="00FD2AE3">
            <w:pPr>
              <w:rPr>
                <w:sz w:val="20"/>
                <w:szCs w:val="20"/>
              </w:rPr>
            </w:pPr>
            <w:r>
              <w:rPr>
                <w:sz w:val="20"/>
                <w:szCs w:val="20"/>
              </w:rPr>
              <w:t xml:space="preserve"> </w:t>
            </w:r>
          </w:p>
        </w:tc>
        <w:tc>
          <w:tcPr>
            <w:tcW w:w="9277" w:type="dxa"/>
          </w:tcPr>
          <w:p w14:paraId="05CCD79F" w14:textId="42A8AF4B" w:rsidR="004451AE" w:rsidRDefault="002725B4" w:rsidP="00BD36F8">
            <w:pPr>
              <w:pStyle w:val="ListParagraph"/>
              <w:numPr>
                <w:ilvl w:val="0"/>
                <w:numId w:val="1"/>
              </w:numPr>
              <w:rPr>
                <w:sz w:val="20"/>
                <w:szCs w:val="20"/>
              </w:rPr>
            </w:pPr>
            <w:r>
              <w:rPr>
                <w:sz w:val="20"/>
                <w:szCs w:val="20"/>
              </w:rPr>
              <w:t xml:space="preserve">Business Portion: </w:t>
            </w:r>
          </w:p>
          <w:p w14:paraId="1747D510" w14:textId="005A7200" w:rsidR="004451AE" w:rsidRDefault="00E9396E" w:rsidP="00094F1E">
            <w:pPr>
              <w:pStyle w:val="ListParagraph"/>
              <w:numPr>
                <w:ilvl w:val="1"/>
                <w:numId w:val="1"/>
              </w:numPr>
              <w:rPr>
                <w:sz w:val="20"/>
                <w:szCs w:val="20"/>
              </w:rPr>
            </w:pPr>
            <w:r>
              <w:rPr>
                <w:sz w:val="20"/>
                <w:szCs w:val="20"/>
              </w:rPr>
              <w:t>By Law Review</w:t>
            </w:r>
          </w:p>
          <w:p w14:paraId="4732BBC6" w14:textId="53C11E15" w:rsidR="00094F1E" w:rsidRDefault="00094F1E" w:rsidP="00094F1E">
            <w:pPr>
              <w:pStyle w:val="ListParagraph"/>
              <w:numPr>
                <w:ilvl w:val="2"/>
                <w:numId w:val="1"/>
              </w:numPr>
              <w:rPr>
                <w:sz w:val="20"/>
                <w:szCs w:val="20"/>
              </w:rPr>
            </w:pPr>
            <w:r>
              <w:rPr>
                <w:sz w:val="20"/>
                <w:szCs w:val="20"/>
              </w:rPr>
              <w:t xml:space="preserve">The by laws were updated. Mainly to reflect that we will </w:t>
            </w:r>
            <w:r w:rsidR="00F66F9B">
              <w:rPr>
                <w:sz w:val="20"/>
                <w:szCs w:val="20"/>
              </w:rPr>
              <w:t xml:space="preserve">now only </w:t>
            </w:r>
            <w:r>
              <w:rPr>
                <w:sz w:val="20"/>
                <w:szCs w:val="20"/>
              </w:rPr>
              <w:t>have 4 meetings/ year.</w:t>
            </w:r>
          </w:p>
          <w:p w14:paraId="1CBB2991" w14:textId="73E95A8A" w:rsidR="004451AE" w:rsidRPr="00C35AE0" w:rsidRDefault="004451AE" w:rsidP="00C35AE0">
            <w:pPr>
              <w:pStyle w:val="ListParagraph"/>
              <w:rPr>
                <w:sz w:val="20"/>
                <w:szCs w:val="20"/>
              </w:rPr>
            </w:pPr>
            <w:r>
              <w:rPr>
                <w:sz w:val="20"/>
                <w:szCs w:val="20"/>
              </w:rPr>
              <w:t xml:space="preserve">       b.  </w:t>
            </w:r>
            <w:r w:rsidR="00E9396E" w:rsidRPr="00C35AE0">
              <w:rPr>
                <w:sz w:val="20"/>
                <w:szCs w:val="20"/>
              </w:rPr>
              <w:t>Member List Review</w:t>
            </w:r>
          </w:p>
          <w:p w14:paraId="73CB1562" w14:textId="77777777" w:rsidR="00C35AE0" w:rsidRDefault="004451AE" w:rsidP="004451AE">
            <w:pPr>
              <w:pStyle w:val="ListParagraph"/>
              <w:rPr>
                <w:sz w:val="20"/>
                <w:szCs w:val="20"/>
              </w:rPr>
            </w:pPr>
            <w:r>
              <w:rPr>
                <w:sz w:val="20"/>
                <w:szCs w:val="20"/>
              </w:rPr>
              <w:t xml:space="preserve">       d.  </w:t>
            </w:r>
            <w:r w:rsidR="00C35AE0">
              <w:rPr>
                <w:sz w:val="20"/>
                <w:szCs w:val="20"/>
              </w:rPr>
              <w:t xml:space="preserve">Meeting Dates and Times: </w:t>
            </w:r>
          </w:p>
          <w:p w14:paraId="727AECC7" w14:textId="77777777" w:rsidR="00C35AE0" w:rsidRDefault="00C35AE0" w:rsidP="00C35AE0">
            <w:pPr>
              <w:pStyle w:val="ListParagraph"/>
              <w:ind w:left="1440"/>
              <w:rPr>
                <w:sz w:val="20"/>
                <w:szCs w:val="20"/>
              </w:rPr>
            </w:pPr>
            <w:r>
              <w:rPr>
                <w:sz w:val="20"/>
                <w:szCs w:val="20"/>
              </w:rPr>
              <w:t>1:30- 3 p.m. on March 16 &amp; May 19 (call-in)</w:t>
            </w:r>
          </w:p>
          <w:p w14:paraId="36F91042" w14:textId="70DA8DBE" w:rsidR="00FD2AE3" w:rsidRDefault="00C35AE0" w:rsidP="00C35AE0">
            <w:pPr>
              <w:pStyle w:val="ListParagraph"/>
              <w:ind w:left="1440"/>
              <w:rPr>
                <w:sz w:val="20"/>
                <w:szCs w:val="20"/>
              </w:rPr>
            </w:pPr>
            <w:r>
              <w:rPr>
                <w:sz w:val="20"/>
                <w:szCs w:val="20"/>
              </w:rPr>
              <w:t>Time TBA on September 21 (in-person)</w:t>
            </w:r>
          </w:p>
          <w:p w14:paraId="016A0C82" w14:textId="141CFBEB" w:rsidR="00E9396E" w:rsidRPr="004451AE" w:rsidRDefault="00E9396E" w:rsidP="004451AE">
            <w:pPr>
              <w:pStyle w:val="ListParagraph"/>
              <w:rPr>
                <w:sz w:val="20"/>
                <w:szCs w:val="20"/>
              </w:rPr>
            </w:pPr>
          </w:p>
        </w:tc>
        <w:tc>
          <w:tcPr>
            <w:tcW w:w="1013" w:type="dxa"/>
          </w:tcPr>
          <w:p w14:paraId="5C6E903F" w14:textId="17467CC4" w:rsidR="00FD2AE3" w:rsidRPr="00243DAF" w:rsidRDefault="00C35AE0" w:rsidP="00FD2AE3">
            <w:pPr>
              <w:rPr>
                <w:sz w:val="20"/>
                <w:szCs w:val="20"/>
              </w:rPr>
            </w:pPr>
            <w:r>
              <w:rPr>
                <w:sz w:val="20"/>
                <w:szCs w:val="20"/>
              </w:rPr>
              <w:t>Darche</w:t>
            </w:r>
            <w:r w:rsidR="00E9396E">
              <w:rPr>
                <w:sz w:val="20"/>
                <w:szCs w:val="20"/>
              </w:rPr>
              <w:t>/</w:t>
            </w:r>
            <w:r w:rsidR="004451AE">
              <w:rPr>
                <w:sz w:val="20"/>
                <w:szCs w:val="20"/>
              </w:rPr>
              <w:t>All</w:t>
            </w:r>
          </w:p>
          <w:p w14:paraId="38D58C56" w14:textId="47D7DD1F" w:rsidR="00FD2AE3" w:rsidRPr="00243DAF" w:rsidRDefault="00FD2AE3" w:rsidP="00FD2AE3">
            <w:pPr>
              <w:rPr>
                <w:sz w:val="20"/>
                <w:szCs w:val="20"/>
              </w:rPr>
            </w:pPr>
          </w:p>
        </w:tc>
      </w:tr>
      <w:tr w:rsidR="00FD2AE3" w:rsidRPr="00243DAF" w14:paraId="6EE58B4C" w14:textId="77777777" w:rsidTr="00A43AC2">
        <w:trPr>
          <w:trHeight w:val="371"/>
        </w:trPr>
        <w:tc>
          <w:tcPr>
            <w:tcW w:w="708" w:type="dxa"/>
          </w:tcPr>
          <w:p w14:paraId="2EA91D14" w14:textId="0195430B" w:rsidR="00FD2AE3" w:rsidRPr="00243DAF" w:rsidRDefault="00FD2AE3" w:rsidP="00FD2AE3">
            <w:pPr>
              <w:rPr>
                <w:sz w:val="20"/>
                <w:szCs w:val="20"/>
              </w:rPr>
            </w:pPr>
          </w:p>
        </w:tc>
        <w:tc>
          <w:tcPr>
            <w:tcW w:w="9277" w:type="dxa"/>
          </w:tcPr>
          <w:p w14:paraId="4C378974" w14:textId="21AF0E37" w:rsidR="00FD2AE3" w:rsidRDefault="00907A77" w:rsidP="00BD36F8">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r w:rsidR="00F66F9B">
              <w:rPr>
                <w:sz w:val="20"/>
                <w:szCs w:val="20"/>
              </w:rPr>
              <w:t>No other business was discussed.</w:t>
            </w:r>
          </w:p>
          <w:p w14:paraId="4443FD5B" w14:textId="5A994A7D" w:rsidR="00A77815" w:rsidRPr="004451AE" w:rsidRDefault="00A77815" w:rsidP="004451AE">
            <w:pPr>
              <w:pStyle w:val="ListParagraph"/>
              <w:rPr>
                <w:sz w:val="20"/>
                <w:szCs w:val="20"/>
              </w:rPr>
            </w:pPr>
          </w:p>
        </w:tc>
        <w:tc>
          <w:tcPr>
            <w:tcW w:w="1013" w:type="dxa"/>
          </w:tcPr>
          <w:p w14:paraId="7F5B5C01" w14:textId="49497FA7" w:rsidR="00FD2AE3" w:rsidRPr="00243DAF" w:rsidRDefault="00907A77" w:rsidP="00FD2AE3">
            <w:pPr>
              <w:rPr>
                <w:sz w:val="20"/>
                <w:szCs w:val="20"/>
              </w:rPr>
            </w:pPr>
            <w:r>
              <w:rPr>
                <w:sz w:val="20"/>
                <w:szCs w:val="20"/>
              </w:rPr>
              <w:t>All</w:t>
            </w:r>
          </w:p>
        </w:tc>
      </w:tr>
      <w:tr w:rsidR="00FD2AE3" w:rsidRPr="00243DAF" w14:paraId="2C499D74" w14:textId="77777777" w:rsidTr="00A43AC2">
        <w:trPr>
          <w:trHeight w:val="502"/>
        </w:trPr>
        <w:tc>
          <w:tcPr>
            <w:tcW w:w="708" w:type="dxa"/>
          </w:tcPr>
          <w:p w14:paraId="771DC30A" w14:textId="6DA2551A" w:rsidR="00FD2AE3" w:rsidRPr="00243DAF" w:rsidRDefault="00E104C5" w:rsidP="00FD2AE3">
            <w:pPr>
              <w:rPr>
                <w:sz w:val="20"/>
                <w:szCs w:val="20"/>
              </w:rPr>
            </w:pPr>
            <w:r>
              <w:rPr>
                <w:sz w:val="20"/>
                <w:szCs w:val="20"/>
              </w:rPr>
              <w:t>3</w:t>
            </w:r>
            <w:r w:rsidR="00907A77">
              <w:rPr>
                <w:sz w:val="20"/>
                <w:szCs w:val="20"/>
              </w:rPr>
              <w:t>:00</w:t>
            </w:r>
            <w:r w:rsidR="00FD2AE3" w:rsidRPr="00243DAF">
              <w:rPr>
                <w:sz w:val="20"/>
                <w:szCs w:val="20"/>
              </w:rPr>
              <w:t xml:space="preserve"> </w:t>
            </w:r>
          </w:p>
        </w:tc>
        <w:tc>
          <w:tcPr>
            <w:tcW w:w="9277" w:type="dxa"/>
          </w:tcPr>
          <w:p w14:paraId="4BD04E25" w14:textId="5D8E6576" w:rsidR="00FD2AE3" w:rsidRPr="00243DAF" w:rsidRDefault="00313FCA" w:rsidP="00BD36F8">
            <w:pPr>
              <w:pStyle w:val="ListParagraph"/>
              <w:numPr>
                <w:ilvl w:val="0"/>
                <w:numId w:val="1"/>
              </w:numPr>
              <w:rPr>
                <w:sz w:val="20"/>
                <w:szCs w:val="20"/>
              </w:rPr>
            </w:pPr>
            <w:r>
              <w:rPr>
                <w:sz w:val="20"/>
                <w:szCs w:val="20"/>
              </w:rPr>
              <w:t xml:space="preserve">Meeting was adjourned at 2:51pm. </w:t>
            </w:r>
          </w:p>
        </w:tc>
        <w:tc>
          <w:tcPr>
            <w:tcW w:w="1013" w:type="dxa"/>
          </w:tcPr>
          <w:p w14:paraId="1152B07E" w14:textId="49D69468" w:rsidR="00FD2AE3" w:rsidRPr="00243DAF" w:rsidRDefault="00E104C5" w:rsidP="00FD2AE3">
            <w:pPr>
              <w:rPr>
                <w:sz w:val="20"/>
                <w:szCs w:val="20"/>
              </w:rPr>
            </w:pPr>
            <w:r>
              <w:rPr>
                <w:sz w:val="20"/>
                <w:szCs w:val="20"/>
              </w:rPr>
              <w:t>Darche</w:t>
            </w:r>
          </w:p>
        </w:tc>
      </w:tr>
      <w:tr w:rsidR="00FD2AE3" w:rsidRPr="00243DAF" w14:paraId="05CDBC0A" w14:textId="77777777" w:rsidTr="00A43AC2">
        <w:trPr>
          <w:trHeight w:val="1159"/>
        </w:trPr>
        <w:tc>
          <w:tcPr>
            <w:tcW w:w="708" w:type="dxa"/>
          </w:tcPr>
          <w:p w14:paraId="1F2A3027" w14:textId="77777777" w:rsidR="00FD2AE3" w:rsidRPr="00243DAF" w:rsidRDefault="00FD2AE3" w:rsidP="00FD2AE3">
            <w:pPr>
              <w:rPr>
                <w:sz w:val="20"/>
                <w:szCs w:val="20"/>
              </w:rPr>
            </w:pPr>
          </w:p>
        </w:tc>
        <w:tc>
          <w:tcPr>
            <w:tcW w:w="9277"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20C00759" w14:textId="156BFA01" w:rsidR="00E104C5" w:rsidRPr="00E104C5" w:rsidRDefault="00E104C5" w:rsidP="00E104C5">
            <w:pPr>
              <w:pStyle w:val="ListParagraph"/>
              <w:numPr>
                <w:ilvl w:val="0"/>
                <w:numId w:val="19"/>
              </w:numPr>
              <w:autoSpaceDE w:val="0"/>
              <w:autoSpaceDN w:val="0"/>
              <w:adjustRightInd w:val="0"/>
              <w:spacing w:before="100" w:beforeAutospacing="1" w:after="100" w:afterAutospacing="1"/>
              <w:ind w:left="552"/>
              <w:rPr>
                <w:sz w:val="20"/>
                <w:szCs w:val="20"/>
              </w:rPr>
            </w:pPr>
            <w:r>
              <w:rPr>
                <w:sz w:val="20"/>
                <w:szCs w:val="20"/>
              </w:rPr>
              <w:t xml:space="preserve">Harm Reduction Summit, April </w:t>
            </w:r>
            <w:r w:rsidR="000F1378">
              <w:rPr>
                <w:sz w:val="20"/>
                <w:szCs w:val="20"/>
              </w:rPr>
              <w:t>1-</w:t>
            </w:r>
            <w:r>
              <w:rPr>
                <w:sz w:val="20"/>
                <w:szCs w:val="20"/>
              </w:rPr>
              <w:t>2</w:t>
            </w:r>
            <w:r w:rsidR="000F1378">
              <w:rPr>
                <w:sz w:val="20"/>
                <w:szCs w:val="20"/>
              </w:rPr>
              <w:t xml:space="preserve"> in Saginaw, MI</w:t>
            </w:r>
          </w:p>
        </w:tc>
        <w:tc>
          <w:tcPr>
            <w:tcW w:w="1013" w:type="dxa"/>
          </w:tcPr>
          <w:p w14:paraId="01E69423" w14:textId="77777777" w:rsidR="00FD2AE3" w:rsidRPr="00243DAF" w:rsidRDefault="00FD2AE3" w:rsidP="00FD2AE3">
            <w:pPr>
              <w:rPr>
                <w:sz w:val="20"/>
                <w:szCs w:val="20"/>
              </w:rPr>
            </w:pPr>
          </w:p>
        </w:tc>
      </w:tr>
      <w:tr w:rsidR="00FD2AE3" w:rsidRPr="00243DAF" w14:paraId="0167E4F8" w14:textId="77777777" w:rsidTr="00A43AC2">
        <w:trPr>
          <w:trHeight w:val="3233"/>
        </w:trPr>
        <w:tc>
          <w:tcPr>
            <w:tcW w:w="708" w:type="dxa"/>
          </w:tcPr>
          <w:p w14:paraId="40B37D63" w14:textId="77777777" w:rsidR="00FD2AE3" w:rsidRPr="00243DAF" w:rsidRDefault="00FD2AE3" w:rsidP="00FD2AE3">
            <w:pPr>
              <w:rPr>
                <w:sz w:val="20"/>
                <w:szCs w:val="20"/>
              </w:rPr>
            </w:pPr>
          </w:p>
        </w:tc>
        <w:tc>
          <w:tcPr>
            <w:tcW w:w="9277" w:type="dxa"/>
          </w:tcPr>
          <w:p w14:paraId="40DE20D0" w14:textId="77777777" w:rsidR="00DA3AF6" w:rsidRPr="00387C5D" w:rsidRDefault="00DA3AF6" w:rsidP="00DA3AF6">
            <w:pPr>
              <w:jc w:val="center"/>
              <w:rPr>
                <w:b/>
                <w:color w:val="0070C0"/>
                <w:sz w:val="18"/>
                <w:szCs w:val="18"/>
              </w:rPr>
            </w:pPr>
            <w:r w:rsidRPr="00387C5D">
              <w:rPr>
                <w:b/>
                <w:color w:val="0070C0"/>
                <w:sz w:val="18"/>
                <w:szCs w:val="18"/>
              </w:rPr>
              <w:t>HEALTH EDUCATION &amp; PROMOTION FORUM GOALS</w:t>
            </w:r>
          </w:p>
          <w:p w14:paraId="249D9EA9" w14:textId="77777777" w:rsidR="00DA3AF6" w:rsidRPr="00387C5D" w:rsidRDefault="00DA3AF6" w:rsidP="00DA3AF6">
            <w:pPr>
              <w:rPr>
                <w:b/>
                <w:sz w:val="18"/>
                <w:szCs w:val="18"/>
              </w:rPr>
            </w:pPr>
            <w:r w:rsidRPr="00387C5D">
              <w:rPr>
                <w:b/>
                <w:sz w:val="18"/>
                <w:szCs w:val="18"/>
              </w:rPr>
              <w:t>Goal I: Member Effectiveness</w:t>
            </w:r>
          </w:p>
          <w:p w14:paraId="1ED03B96" w14:textId="34FEE4FD" w:rsidR="00DA3AF6" w:rsidRPr="00387C5D" w:rsidRDefault="00DA3AF6" w:rsidP="00DA3AF6">
            <w:pPr>
              <w:rPr>
                <w:sz w:val="18"/>
                <w:szCs w:val="18"/>
              </w:rPr>
            </w:pPr>
            <w:r w:rsidRPr="00387C5D">
              <w:rPr>
                <w:sz w:val="18"/>
                <w:szCs w:val="18"/>
              </w:rPr>
              <w:t>Increase and sustain the involvement, commitment, and accountability of MALPH’s HEPF members by ensuring relevance of the association’s priorities and goals to the membership and assuring active participation in accomplishing them.</w:t>
            </w:r>
          </w:p>
          <w:p w14:paraId="358ABC5D" w14:textId="77777777" w:rsidR="00DA3AF6" w:rsidRPr="00387C5D" w:rsidRDefault="00DA3AF6" w:rsidP="00DA3AF6">
            <w:pPr>
              <w:rPr>
                <w:b/>
                <w:sz w:val="18"/>
                <w:szCs w:val="18"/>
              </w:rPr>
            </w:pPr>
            <w:r w:rsidRPr="00387C5D">
              <w:rPr>
                <w:b/>
                <w:sz w:val="18"/>
                <w:szCs w:val="18"/>
              </w:rPr>
              <w:t>Goal II: Policy Development and Advocacy</w:t>
            </w:r>
          </w:p>
          <w:p w14:paraId="27D433C8" w14:textId="31A3A071" w:rsidR="00DA3AF6" w:rsidRPr="00387C5D" w:rsidRDefault="00DA3AF6" w:rsidP="00DA3AF6">
            <w:pPr>
              <w:rPr>
                <w:sz w:val="18"/>
                <w:szCs w:val="18"/>
              </w:rPr>
            </w:pPr>
            <w:r w:rsidRPr="00387C5D">
              <w:rPr>
                <w:sz w:val="18"/>
                <w:szCs w:val="18"/>
              </w:rPr>
              <w:t>Advocate for key public health legislative issues in coordination with MALPH’s legislative agenda</w:t>
            </w:r>
          </w:p>
          <w:p w14:paraId="12D35168" w14:textId="77777777" w:rsidR="00DA3AF6" w:rsidRPr="00387C5D" w:rsidRDefault="00DA3AF6" w:rsidP="00DA3AF6">
            <w:pPr>
              <w:rPr>
                <w:b/>
                <w:sz w:val="18"/>
                <w:szCs w:val="18"/>
              </w:rPr>
            </w:pPr>
            <w:r w:rsidRPr="00387C5D">
              <w:rPr>
                <w:b/>
                <w:sz w:val="18"/>
                <w:szCs w:val="18"/>
              </w:rPr>
              <w:t>Goal III: Inform and Educate</w:t>
            </w:r>
          </w:p>
          <w:p w14:paraId="61E4E865" w14:textId="6D4EE36B" w:rsidR="00DA3AF6" w:rsidRPr="00387C5D" w:rsidRDefault="00DA3AF6" w:rsidP="00387C5D">
            <w:pPr>
              <w:rPr>
                <w:rFonts w:eastAsia="Times New Roman" w:cs="Times New Roman"/>
                <w:sz w:val="18"/>
                <w:szCs w:val="18"/>
              </w:rPr>
            </w:pPr>
            <w:r w:rsidRPr="00387C5D">
              <w:rPr>
                <w:rFonts w:eastAsia="Times New Roman" w:cs="Times New Roman"/>
                <w:sz w:val="18"/>
                <w:szCs w:val="18"/>
              </w:rPr>
              <w:t xml:space="preserve">Monitor and offer guidance to MALPH concerning technical issues and developments in areas pertaining to health education and promotion, as well as </w:t>
            </w:r>
            <w:r w:rsidRPr="00387C5D">
              <w:rPr>
                <w:sz w:val="18"/>
                <w:szCs w:val="18"/>
              </w:rPr>
              <w:t>develop and implement a communication strategy to raise the awareness of public health in Michigan</w:t>
            </w:r>
            <w:r w:rsidRPr="00387C5D">
              <w:rPr>
                <w:rFonts w:eastAsia="Times New Roman" w:cs="Times New Roman"/>
                <w:sz w:val="18"/>
                <w:szCs w:val="18"/>
              </w:rPr>
              <w:t>.</w:t>
            </w:r>
          </w:p>
          <w:p w14:paraId="25B45D2F" w14:textId="77777777" w:rsidR="00DA3AF6" w:rsidRPr="00387C5D" w:rsidRDefault="00DA3AF6" w:rsidP="00DA3AF6">
            <w:pPr>
              <w:rPr>
                <w:b/>
                <w:sz w:val="18"/>
                <w:szCs w:val="18"/>
              </w:rPr>
            </w:pPr>
            <w:r w:rsidRPr="00387C5D">
              <w:rPr>
                <w:b/>
                <w:sz w:val="18"/>
                <w:szCs w:val="18"/>
              </w:rPr>
              <w:t>Goal IV: Model Practices</w:t>
            </w:r>
          </w:p>
          <w:p w14:paraId="13679C88" w14:textId="77777777" w:rsidR="00FD2AE3" w:rsidRPr="001E74AB" w:rsidRDefault="00DA3AF6" w:rsidP="00FD2AE3">
            <w:pPr>
              <w:rPr>
                <w:sz w:val="18"/>
                <w:szCs w:val="18"/>
              </w:rPr>
            </w:pPr>
            <w:r w:rsidRPr="00387C5D">
              <w:rPr>
                <w:sz w:val="18"/>
                <w:szCs w:val="18"/>
              </w:rPr>
              <w:t>Promote evidence-based interventions to improve the health of Michigan.</w:t>
            </w:r>
          </w:p>
        </w:tc>
        <w:tc>
          <w:tcPr>
            <w:tcW w:w="1013" w:type="dxa"/>
          </w:tcPr>
          <w:p w14:paraId="08ECD9B0" w14:textId="77777777" w:rsidR="00FD2AE3" w:rsidRPr="00243DAF" w:rsidRDefault="00FD2AE3" w:rsidP="00FD2AE3">
            <w:pPr>
              <w:rPr>
                <w:sz w:val="20"/>
                <w:szCs w:val="20"/>
              </w:rPr>
            </w:pPr>
          </w:p>
        </w:tc>
      </w:tr>
    </w:tbl>
    <w:p w14:paraId="1FA0CD75" w14:textId="74EDEBCC" w:rsidR="001B5212" w:rsidRPr="00387C5D" w:rsidRDefault="001B5212" w:rsidP="00387C5D">
      <w:pPr>
        <w:tabs>
          <w:tab w:val="left" w:pos="1002"/>
        </w:tabs>
        <w:rPr>
          <w:sz w:val="20"/>
          <w:szCs w:val="20"/>
        </w:rPr>
      </w:pPr>
    </w:p>
    <w:sectPr w:rsidR="001B5212" w:rsidRPr="00387C5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2542D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AF60D2"/>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4"/>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C81"/>
    <w:rsid w:val="00006C3D"/>
    <w:rsid w:val="00014CA8"/>
    <w:rsid w:val="00036E5B"/>
    <w:rsid w:val="0004343C"/>
    <w:rsid w:val="00050167"/>
    <w:rsid w:val="00050490"/>
    <w:rsid w:val="00094F1E"/>
    <w:rsid w:val="000A1613"/>
    <w:rsid w:val="000C3DA2"/>
    <w:rsid w:val="000C4CD7"/>
    <w:rsid w:val="000C7C6A"/>
    <w:rsid w:val="000E0C0D"/>
    <w:rsid w:val="000E1E18"/>
    <w:rsid w:val="000E2691"/>
    <w:rsid w:val="000E2E65"/>
    <w:rsid w:val="000F1378"/>
    <w:rsid w:val="000F1785"/>
    <w:rsid w:val="001009EC"/>
    <w:rsid w:val="00100A50"/>
    <w:rsid w:val="001013DC"/>
    <w:rsid w:val="0011588B"/>
    <w:rsid w:val="00127FE7"/>
    <w:rsid w:val="00130733"/>
    <w:rsid w:val="001309C3"/>
    <w:rsid w:val="00135F27"/>
    <w:rsid w:val="00136408"/>
    <w:rsid w:val="00160D9A"/>
    <w:rsid w:val="00163012"/>
    <w:rsid w:val="00172C5A"/>
    <w:rsid w:val="00174302"/>
    <w:rsid w:val="001B5212"/>
    <w:rsid w:val="001D5EEF"/>
    <w:rsid w:val="001E74AB"/>
    <w:rsid w:val="002004A4"/>
    <w:rsid w:val="0021637E"/>
    <w:rsid w:val="00234545"/>
    <w:rsid w:val="002352C9"/>
    <w:rsid w:val="0023768E"/>
    <w:rsid w:val="00237F6F"/>
    <w:rsid w:val="00243DAF"/>
    <w:rsid w:val="00251FC9"/>
    <w:rsid w:val="00257A76"/>
    <w:rsid w:val="0026013E"/>
    <w:rsid w:val="00264118"/>
    <w:rsid w:val="002652F9"/>
    <w:rsid w:val="00266CD5"/>
    <w:rsid w:val="00270D1F"/>
    <w:rsid w:val="002725B4"/>
    <w:rsid w:val="00287001"/>
    <w:rsid w:val="002918A3"/>
    <w:rsid w:val="00291AE8"/>
    <w:rsid w:val="002C117A"/>
    <w:rsid w:val="002C6B33"/>
    <w:rsid w:val="002E0B7C"/>
    <w:rsid w:val="002F25CD"/>
    <w:rsid w:val="00310000"/>
    <w:rsid w:val="00313FCA"/>
    <w:rsid w:val="00314C76"/>
    <w:rsid w:val="003205DE"/>
    <w:rsid w:val="0035660D"/>
    <w:rsid w:val="00382C93"/>
    <w:rsid w:val="00387C5D"/>
    <w:rsid w:val="0039420C"/>
    <w:rsid w:val="003A4390"/>
    <w:rsid w:val="003D1E5C"/>
    <w:rsid w:val="003E08F9"/>
    <w:rsid w:val="003E3DD9"/>
    <w:rsid w:val="003F58B6"/>
    <w:rsid w:val="00406DCB"/>
    <w:rsid w:val="004139EB"/>
    <w:rsid w:val="00414E2D"/>
    <w:rsid w:val="00424FD2"/>
    <w:rsid w:val="004451AE"/>
    <w:rsid w:val="00451914"/>
    <w:rsid w:val="00452369"/>
    <w:rsid w:val="0045646D"/>
    <w:rsid w:val="00471FC6"/>
    <w:rsid w:val="004743D8"/>
    <w:rsid w:val="004A5A38"/>
    <w:rsid w:val="004B5AF4"/>
    <w:rsid w:val="004B76E0"/>
    <w:rsid w:val="004C4F03"/>
    <w:rsid w:val="004C4F51"/>
    <w:rsid w:val="004D1A9A"/>
    <w:rsid w:val="004D4BCD"/>
    <w:rsid w:val="004E0525"/>
    <w:rsid w:val="004F3103"/>
    <w:rsid w:val="00506753"/>
    <w:rsid w:val="00511A7D"/>
    <w:rsid w:val="00521617"/>
    <w:rsid w:val="005251C5"/>
    <w:rsid w:val="00530319"/>
    <w:rsid w:val="00542561"/>
    <w:rsid w:val="00555F06"/>
    <w:rsid w:val="00556EF9"/>
    <w:rsid w:val="00564BB1"/>
    <w:rsid w:val="0056613E"/>
    <w:rsid w:val="005667A2"/>
    <w:rsid w:val="005927D4"/>
    <w:rsid w:val="00594DB5"/>
    <w:rsid w:val="005A0EEE"/>
    <w:rsid w:val="005A3631"/>
    <w:rsid w:val="005C1EED"/>
    <w:rsid w:val="005E300B"/>
    <w:rsid w:val="005E4E0B"/>
    <w:rsid w:val="005E6914"/>
    <w:rsid w:val="006047A6"/>
    <w:rsid w:val="006112E5"/>
    <w:rsid w:val="00611D38"/>
    <w:rsid w:val="00617CFA"/>
    <w:rsid w:val="006225C5"/>
    <w:rsid w:val="00623505"/>
    <w:rsid w:val="006247B0"/>
    <w:rsid w:val="00626E3D"/>
    <w:rsid w:val="00632789"/>
    <w:rsid w:val="006329DA"/>
    <w:rsid w:val="00640968"/>
    <w:rsid w:val="006434F5"/>
    <w:rsid w:val="00644D97"/>
    <w:rsid w:val="006458CF"/>
    <w:rsid w:val="00647139"/>
    <w:rsid w:val="0065708D"/>
    <w:rsid w:val="006872F4"/>
    <w:rsid w:val="00694FC4"/>
    <w:rsid w:val="006967D7"/>
    <w:rsid w:val="006A5762"/>
    <w:rsid w:val="006C3017"/>
    <w:rsid w:val="006C70A0"/>
    <w:rsid w:val="006D1A77"/>
    <w:rsid w:val="006D559B"/>
    <w:rsid w:val="006E3265"/>
    <w:rsid w:val="006F3B0E"/>
    <w:rsid w:val="007251B3"/>
    <w:rsid w:val="0072776D"/>
    <w:rsid w:val="00734190"/>
    <w:rsid w:val="00740033"/>
    <w:rsid w:val="0074589B"/>
    <w:rsid w:val="0075503B"/>
    <w:rsid w:val="00777E82"/>
    <w:rsid w:val="007941A8"/>
    <w:rsid w:val="00794659"/>
    <w:rsid w:val="00795686"/>
    <w:rsid w:val="007A2187"/>
    <w:rsid w:val="007C27FD"/>
    <w:rsid w:val="007D7282"/>
    <w:rsid w:val="00823997"/>
    <w:rsid w:val="008619A9"/>
    <w:rsid w:val="00883F03"/>
    <w:rsid w:val="008901C4"/>
    <w:rsid w:val="008C0308"/>
    <w:rsid w:val="008C11C1"/>
    <w:rsid w:val="008D5705"/>
    <w:rsid w:val="008E059B"/>
    <w:rsid w:val="009032B4"/>
    <w:rsid w:val="00907A77"/>
    <w:rsid w:val="0092177F"/>
    <w:rsid w:val="00930C69"/>
    <w:rsid w:val="00955FD9"/>
    <w:rsid w:val="0097264E"/>
    <w:rsid w:val="00976296"/>
    <w:rsid w:val="00983BB7"/>
    <w:rsid w:val="00984B2F"/>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43AC2"/>
    <w:rsid w:val="00A77815"/>
    <w:rsid w:val="00A77A52"/>
    <w:rsid w:val="00A81335"/>
    <w:rsid w:val="00A95E4E"/>
    <w:rsid w:val="00A961C7"/>
    <w:rsid w:val="00AA2132"/>
    <w:rsid w:val="00AC59ED"/>
    <w:rsid w:val="00AD5D0D"/>
    <w:rsid w:val="00AE01E1"/>
    <w:rsid w:val="00AE27BB"/>
    <w:rsid w:val="00AE2FB7"/>
    <w:rsid w:val="00AF0DCD"/>
    <w:rsid w:val="00AF40D7"/>
    <w:rsid w:val="00B07FA8"/>
    <w:rsid w:val="00B11BC1"/>
    <w:rsid w:val="00B13629"/>
    <w:rsid w:val="00B14E0F"/>
    <w:rsid w:val="00B35FF2"/>
    <w:rsid w:val="00B41B26"/>
    <w:rsid w:val="00B51550"/>
    <w:rsid w:val="00B55484"/>
    <w:rsid w:val="00B56073"/>
    <w:rsid w:val="00B9155C"/>
    <w:rsid w:val="00B97058"/>
    <w:rsid w:val="00BA27AC"/>
    <w:rsid w:val="00BB0F85"/>
    <w:rsid w:val="00BB242E"/>
    <w:rsid w:val="00BD36F8"/>
    <w:rsid w:val="00BD5CD9"/>
    <w:rsid w:val="00BF1923"/>
    <w:rsid w:val="00BF1B0C"/>
    <w:rsid w:val="00BF6FD7"/>
    <w:rsid w:val="00C019B2"/>
    <w:rsid w:val="00C04CDE"/>
    <w:rsid w:val="00C121DC"/>
    <w:rsid w:val="00C13587"/>
    <w:rsid w:val="00C21B75"/>
    <w:rsid w:val="00C33F01"/>
    <w:rsid w:val="00C35AE0"/>
    <w:rsid w:val="00C3723A"/>
    <w:rsid w:val="00C64D21"/>
    <w:rsid w:val="00C6661F"/>
    <w:rsid w:val="00C75D1B"/>
    <w:rsid w:val="00C92B67"/>
    <w:rsid w:val="00C95012"/>
    <w:rsid w:val="00C968E9"/>
    <w:rsid w:val="00CA6F4A"/>
    <w:rsid w:val="00CC040F"/>
    <w:rsid w:val="00CD2E44"/>
    <w:rsid w:val="00CD6B77"/>
    <w:rsid w:val="00CE4DD6"/>
    <w:rsid w:val="00CE6F11"/>
    <w:rsid w:val="00CF119A"/>
    <w:rsid w:val="00D07D4A"/>
    <w:rsid w:val="00D10805"/>
    <w:rsid w:val="00D12E4B"/>
    <w:rsid w:val="00D1768C"/>
    <w:rsid w:val="00D254BB"/>
    <w:rsid w:val="00D47A15"/>
    <w:rsid w:val="00D6782F"/>
    <w:rsid w:val="00D77F5D"/>
    <w:rsid w:val="00DA2792"/>
    <w:rsid w:val="00DA3276"/>
    <w:rsid w:val="00DA3AF6"/>
    <w:rsid w:val="00DA4CB4"/>
    <w:rsid w:val="00DA6461"/>
    <w:rsid w:val="00DB4D70"/>
    <w:rsid w:val="00DC772A"/>
    <w:rsid w:val="00DD3921"/>
    <w:rsid w:val="00DD3FF4"/>
    <w:rsid w:val="00DE1AAC"/>
    <w:rsid w:val="00DE5508"/>
    <w:rsid w:val="00DE6614"/>
    <w:rsid w:val="00E06C1B"/>
    <w:rsid w:val="00E104C5"/>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396E"/>
    <w:rsid w:val="00E96DF1"/>
    <w:rsid w:val="00EA0398"/>
    <w:rsid w:val="00EA0C5D"/>
    <w:rsid w:val="00EA0CA7"/>
    <w:rsid w:val="00EA5301"/>
    <w:rsid w:val="00EB75B0"/>
    <w:rsid w:val="00EB7654"/>
    <w:rsid w:val="00EB798E"/>
    <w:rsid w:val="00ED1223"/>
    <w:rsid w:val="00EF293F"/>
    <w:rsid w:val="00EF4CB5"/>
    <w:rsid w:val="00EF6610"/>
    <w:rsid w:val="00F0294B"/>
    <w:rsid w:val="00F20DCD"/>
    <w:rsid w:val="00F25974"/>
    <w:rsid w:val="00F54A84"/>
    <w:rsid w:val="00F66F9B"/>
    <w:rsid w:val="00F73083"/>
    <w:rsid w:val="00F733FA"/>
    <w:rsid w:val="00F83C06"/>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7CAF-D21F-49EF-95F1-68BCFD19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5301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2019-09-12T14:42:00Z</cp:lastPrinted>
  <dcterms:created xsi:type="dcterms:W3CDTF">2020-05-18T18:41:00Z</dcterms:created>
  <dcterms:modified xsi:type="dcterms:W3CDTF">2020-05-18T18:41:00Z</dcterms:modified>
</cp:coreProperties>
</file>