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2A8" w:rsidRDefault="00655307">
      <w:pPr>
        <w:rPr>
          <w:rFonts w:ascii="Arial" w:hAnsi="Arial" w:cs="Arial"/>
          <w:sz w:val="18"/>
          <w:szCs w:val="18"/>
        </w:rPr>
      </w:pPr>
      <w:bookmarkStart w:id="0" w:name="_GoBack"/>
      <w:bookmarkEnd w:id="0"/>
      <w:r>
        <w:rPr>
          <w:rFonts w:ascii="Arial" w:hAnsi="Arial" w:cs="Arial"/>
          <w:noProof/>
          <w:sz w:val="18"/>
          <w:szCs w:val="18"/>
        </w:rPr>
        <w:drawing>
          <wp:anchor distT="0" distB="0" distL="114300" distR="114300" simplePos="0" relativeHeight="251664384" behindDoc="1" locked="0" layoutInCell="1" allowOverlap="1">
            <wp:simplePos x="0" y="0"/>
            <wp:positionH relativeFrom="column">
              <wp:posOffset>109855</wp:posOffset>
            </wp:positionH>
            <wp:positionV relativeFrom="paragraph">
              <wp:posOffset>-67310</wp:posOffset>
            </wp:positionV>
            <wp:extent cx="715645" cy="732155"/>
            <wp:effectExtent l="0" t="0" r="0" b="0"/>
            <wp:wrapTight wrapText="bothSides">
              <wp:wrapPolygon edited="0">
                <wp:start x="0" y="0"/>
                <wp:lineTo x="0" y="20794"/>
                <wp:lineTo x="21274" y="20794"/>
                <wp:lineTo x="2127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5645" cy="732155"/>
                    </a:xfrm>
                    <a:prstGeom prst="rect">
                      <a:avLst/>
                    </a:prstGeom>
                    <a:noFill/>
                  </pic:spPr>
                </pic:pic>
              </a:graphicData>
            </a:graphic>
          </wp:anchor>
        </w:drawing>
      </w:r>
      <w:r w:rsidR="00615EFA">
        <w:rPr>
          <w:rFonts w:ascii="Arial" w:hAnsi="Arial" w:cs="Arial"/>
          <w:noProof/>
          <w:sz w:val="18"/>
          <w:szCs w:val="18"/>
        </w:rPr>
        <mc:AlternateContent>
          <mc:Choice Requires="wps">
            <w:drawing>
              <wp:anchor distT="0" distB="0" distL="114300" distR="114300" simplePos="0" relativeHeight="251663360" behindDoc="0" locked="0" layoutInCell="1" allowOverlap="1">
                <wp:simplePos x="0" y="0"/>
                <wp:positionH relativeFrom="column">
                  <wp:posOffset>819150</wp:posOffset>
                </wp:positionH>
                <wp:positionV relativeFrom="paragraph">
                  <wp:posOffset>-158115</wp:posOffset>
                </wp:positionV>
                <wp:extent cx="3362325" cy="1026795"/>
                <wp:effectExtent l="0" t="381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026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3D1" w:rsidRDefault="007073D1">
                            <w:r w:rsidRPr="007073D1">
                              <w:rPr>
                                <w:noProof/>
                              </w:rPr>
                              <w:drawing>
                                <wp:inline distT="0" distB="0" distL="0" distR="0">
                                  <wp:extent cx="3114675"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4675" cy="866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64.5pt;margin-top:-12.45pt;width:264.75pt;height:8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" filled="f" stroked="f">
                <v:textbox>
                  <w:txbxContent>
                    <w:p w:rsidR="007073D1" w:rsidRDefault="007073D1">
                      <w:r w:rsidRPr="007073D1">
                        <w:rPr>
                          <w:noProof/>
                        </w:rPr>
                        <w:drawing>
                          <wp:inline distT="0" distB="0" distL="0" distR="0">
                            <wp:extent cx="3114675"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4675" cy="866775"/>
                                    </a:xfrm>
                                    <a:prstGeom prst="rect">
                                      <a:avLst/>
                                    </a:prstGeom>
                                    <a:noFill/>
                                    <a:ln>
                                      <a:noFill/>
                                    </a:ln>
                                  </pic:spPr>
                                </pic:pic>
                              </a:graphicData>
                            </a:graphic>
                          </wp:inline>
                        </w:drawing>
                      </w:r>
                    </w:p>
                  </w:txbxContent>
                </v:textbox>
              </v:shape>
            </w:pict>
          </mc:Fallback>
        </mc:AlternateContent>
      </w:r>
      <w:r w:rsidR="00615EFA">
        <w:rPr>
          <w:rFonts w:ascii="Arial" w:hAnsi="Arial" w:cs="Arial"/>
          <w:noProof/>
          <w:sz w:val="18"/>
          <w:szCs w:val="18"/>
        </w:rPr>
        <mc:AlternateContent>
          <mc:Choice Requires="wps">
            <w:drawing>
              <wp:anchor distT="0" distB="0" distL="114300" distR="114300" simplePos="0" relativeHeight="251658240" behindDoc="0" locked="0" layoutInCell="1" allowOverlap="1">
                <wp:simplePos x="0" y="0"/>
                <wp:positionH relativeFrom="column">
                  <wp:posOffset>1160145</wp:posOffset>
                </wp:positionH>
                <wp:positionV relativeFrom="paragraph">
                  <wp:posOffset>-158115</wp:posOffset>
                </wp:positionV>
                <wp:extent cx="2419350" cy="1026795"/>
                <wp:effectExtent l="7620" t="13335" r="11430" b="762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026795"/>
                        </a:xfrm>
                        <a:prstGeom prst="rect">
                          <a:avLst/>
                        </a:prstGeom>
                        <a:solidFill>
                          <a:srgbClr val="FFFFFF"/>
                        </a:solidFill>
                        <a:ln w="9525">
                          <a:solidFill>
                            <a:srgbClr val="FFFFFF"/>
                          </a:solidFill>
                          <a:miter lim="800000"/>
                          <a:headEnd/>
                          <a:tailEnd/>
                        </a:ln>
                      </wps:spPr>
                      <wps:txbx>
                        <w:txbxContent>
                          <w:p w:rsidR="00075340" w:rsidRDefault="00075340" w:rsidP="00722F7F">
                            <w:pPr>
                              <w:ind w:firstLine="720"/>
                              <w:jc w:val="center"/>
                              <w:rPr>
                                <w:rFonts w:ascii="Arial" w:hAnsi="Arial" w:cs="Arial"/>
                                <w:sz w:val="18"/>
                                <w:szCs w:val="18"/>
                              </w:rPr>
                            </w:pPr>
                          </w:p>
                          <w:p w:rsidR="00075340" w:rsidRDefault="00075340" w:rsidP="00722F7F">
                            <w:pPr>
                              <w:jc w:val="center"/>
                              <w:rPr>
                                <w:rFonts w:ascii="Arial" w:hAnsi="Arial" w:cs="Arial"/>
                                <w:sz w:val="18"/>
                                <w:szCs w:val="18"/>
                              </w:rPr>
                            </w:pPr>
                          </w:p>
                          <w:p w:rsidR="00075340" w:rsidRPr="00D45077" w:rsidRDefault="00075340" w:rsidP="00722F7F">
                            <w:pPr>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91.35pt;margin-top:-12.45pt;width:190.5pt;height:8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" strokecolor="white">
                <v:textbox>
                  <w:txbxContent>
                    <w:p w:rsidR="00075340" w:rsidRDefault="00075340" w:rsidP="00722F7F">
                      <w:pPr>
                        <w:ind w:firstLine="720"/>
                        <w:jc w:val="center"/>
                        <w:rPr>
                          <w:rFonts w:ascii="Arial" w:hAnsi="Arial" w:cs="Arial"/>
                          <w:sz w:val="18"/>
                          <w:szCs w:val="18"/>
                        </w:rPr>
                      </w:pPr>
                    </w:p>
                    <w:p w:rsidR="00075340" w:rsidRDefault="00075340" w:rsidP="00722F7F">
                      <w:pPr>
                        <w:jc w:val="center"/>
                        <w:rPr>
                          <w:rFonts w:ascii="Arial" w:hAnsi="Arial" w:cs="Arial"/>
                          <w:sz w:val="18"/>
                          <w:szCs w:val="18"/>
                        </w:rPr>
                      </w:pPr>
                    </w:p>
                    <w:p w:rsidR="00075340" w:rsidRPr="00D45077" w:rsidRDefault="00075340" w:rsidP="00722F7F">
                      <w:pPr>
                        <w:jc w:val="center"/>
                        <w:rPr>
                          <w:rFonts w:ascii="Arial" w:hAnsi="Arial" w:cs="Arial"/>
                          <w:sz w:val="18"/>
                          <w:szCs w:val="18"/>
                        </w:rPr>
                      </w:pPr>
                    </w:p>
                  </w:txbxContent>
                </v:textbox>
              </v:shape>
            </w:pict>
          </mc:Fallback>
        </mc:AlternateContent>
      </w:r>
      <w:r w:rsidR="001612A8">
        <w:rPr>
          <w:rFonts w:ascii="Arial" w:hAnsi="Arial" w:cs="Arial"/>
          <w:sz w:val="18"/>
          <w:szCs w:val="18"/>
        </w:rPr>
        <w:tab/>
        <w:t xml:space="preserve">           </w:t>
      </w:r>
    </w:p>
    <w:p w:rsidR="001612A8" w:rsidRDefault="001612A8" w:rsidP="00233832">
      <w:pPr>
        <w:jc w:val="center"/>
        <w:rPr>
          <w:rFonts w:ascii="Arial" w:hAnsi="Arial" w:cs="Arial"/>
          <w:sz w:val="18"/>
          <w:szCs w:val="18"/>
        </w:rPr>
      </w:pPr>
    </w:p>
    <w:p w:rsidR="007073D1" w:rsidRDefault="007073D1" w:rsidP="00233832">
      <w:pPr>
        <w:jc w:val="center"/>
        <w:rPr>
          <w:rFonts w:ascii="Arial" w:hAnsi="Arial" w:cs="Arial"/>
          <w:sz w:val="18"/>
          <w:szCs w:val="18"/>
        </w:rPr>
      </w:pPr>
    </w:p>
    <w:p w:rsidR="007073D1" w:rsidRDefault="007073D1" w:rsidP="00233832">
      <w:pPr>
        <w:jc w:val="center"/>
        <w:rPr>
          <w:rFonts w:ascii="Arial" w:hAnsi="Arial" w:cs="Arial"/>
          <w:sz w:val="18"/>
          <w:szCs w:val="18"/>
        </w:rPr>
      </w:pPr>
    </w:p>
    <w:p w:rsidR="00655307" w:rsidRDefault="00655307" w:rsidP="001A3872">
      <w:pPr>
        <w:rPr>
          <w:rFonts w:ascii="Arial" w:hAnsi="Arial" w:cs="Arial"/>
          <w:sz w:val="20"/>
          <w:szCs w:val="18"/>
        </w:rPr>
      </w:pPr>
    </w:p>
    <w:p w:rsidR="00655307" w:rsidRDefault="00615EFA" w:rsidP="001A3872">
      <w:pPr>
        <w:rPr>
          <w:rFonts w:ascii="Arial" w:hAnsi="Arial" w:cs="Arial"/>
          <w:sz w:val="20"/>
          <w:szCs w:val="18"/>
        </w:rPr>
      </w:pPr>
      <w:r>
        <w:rPr>
          <w:noProof/>
        </w:rPr>
        <mc:AlternateContent>
          <mc:Choice Requires="wps">
            <w:drawing>
              <wp:anchor distT="0" distB="0" distL="114300" distR="114300" simplePos="0" relativeHeight="251662336" behindDoc="0" locked="0" layoutInCell="1" allowOverlap="1">
                <wp:simplePos x="0" y="0"/>
                <wp:positionH relativeFrom="column">
                  <wp:posOffset>4846955</wp:posOffset>
                </wp:positionH>
                <wp:positionV relativeFrom="paragraph">
                  <wp:posOffset>142240</wp:posOffset>
                </wp:positionV>
                <wp:extent cx="1622425" cy="3835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73D1" w:rsidRPr="007073D1" w:rsidRDefault="007073D1" w:rsidP="007073D1">
                            <w:pPr>
                              <w:jc w:val="right"/>
                              <w:rPr>
                                <w:rFonts w:ascii="Arial" w:hAnsi="Arial" w:cs="Arial"/>
                                <w:sz w:val="20"/>
                                <w:szCs w:val="20"/>
                              </w:rPr>
                            </w:pPr>
                            <w:r w:rsidRPr="007073D1">
                              <w:rPr>
                                <w:rFonts w:ascii="Arial" w:hAnsi="Arial" w:cs="Arial"/>
                                <w:sz w:val="20"/>
                                <w:szCs w:val="20"/>
                              </w:rPr>
                              <w:t>Joel R. Strasz</w:t>
                            </w:r>
                          </w:p>
                          <w:p w:rsidR="007073D1" w:rsidRPr="007073D1" w:rsidRDefault="00606067" w:rsidP="007073D1">
                            <w:pPr>
                              <w:jc w:val="right"/>
                              <w:rPr>
                                <w:rFonts w:ascii="Arial" w:hAnsi="Arial" w:cs="Arial"/>
                                <w:sz w:val="20"/>
                                <w:szCs w:val="20"/>
                              </w:rPr>
                            </w:pPr>
                            <w:r>
                              <w:rPr>
                                <w:rFonts w:ascii="Arial" w:hAnsi="Arial" w:cs="Arial"/>
                                <w:sz w:val="20"/>
                                <w:szCs w:val="20"/>
                              </w:rPr>
                              <w:t>Health Officer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8" type="#_x0000_t202" style="position:absolute;margin-left:381.65pt;margin-top:11.2pt;width:127.75pt;height:30.2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" stroked="f">
                <v:textbox style="mso-fit-shape-to-text:t">
                  <w:txbxContent>
                    <w:p w:rsidR="007073D1" w:rsidRPr="007073D1" w:rsidRDefault="007073D1" w:rsidP="007073D1">
                      <w:pPr>
                        <w:jc w:val="right"/>
                        <w:rPr>
                          <w:rFonts w:ascii="Arial" w:hAnsi="Arial" w:cs="Arial"/>
                          <w:sz w:val="20"/>
                          <w:szCs w:val="20"/>
                        </w:rPr>
                      </w:pPr>
                      <w:r w:rsidRPr="007073D1">
                        <w:rPr>
                          <w:rFonts w:ascii="Arial" w:hAnsi="Arial" w:cs="Arial"/>
                          <w:sz w:val="20"/>
                          <w:szCs w:val="20"/>
                        </w:rPr>
                        <w:t>Joel R. Strasz</w:t>
                      </w:r>
                    </w:p>
                    <w:p w:rsidR="007073D1" w:rsidRPr="007073D1" w:rsidRDefault="00606067" w:rsidP="007073D1">
                      <w:pPr>
                        <w:jc w:val="right"/>
                        <w:rPr>
                          <w:rFonts w:ascii="Arial" w:hAnsi="Arial" w:cs="Arial"/>
                          <w:sz w:val="20"/>
                          <w:szCs w:val="20"/>
                        </w:rPr>
                      </w:pPr>
                      <w:r>
                        <w:rPr>
                          <w:rFonts w:ascii="Arial" w:hAnsi="Arial" w:cs="Arial"/>
                          <w:sz w:val="20"/>
                          <w:szCs w:val="20"/>
                        </w:rPr>
                        <w:t>Health Officer</w:t>
                      </w:r>
                    </w:p>
                  </w:txbxContent>
                </v:textbox>
              </v:shape>
            </w:pict>
          </mc:Fallback>
        </mc:AlternateContent>
      </w:r>
    </w:p>
    <w:p w:rsidR="001049A8" w:rsidRPr="00FB6B84" w:rsidRDefault="007D5492" w:rsidP="001A3872">
      <w:pPr>
        <w:rPr>
          <w:rFonts w:ascii="Arial" w:hAnsi="Arial" w:cs="Arial"/>
          <w:sz w:val="20"/>
          <w:szCs w:val="20"/>
        </w:rPr>
      </w:pPr>
      <w:r>
        <w:rPr>
          <w:rFonts w:ascii="Arial" w:hAnsi="Arial" w:cs="Arial"/>
          <w:sz w:val="20"/>
          <w:szCs w:val="18"/>
        </w:rPr>
        <w:t>James A. Barcia</w:t>
      </w:r>
      <w:r w:rsidR="001612A8">
        <w:rPr>
          <w:rFonts w:ascii="Arial" w:hAnsi="Arial" w:cs="Arial"/>
          <w:sz w:val="20"/>
          <w:szCs w:val="18"/>
        </w:rPr>
        <w:tab/>
      </w:r>
      <w:r w:rsidR="001612A8">
        <w:rPr>
          <w:rFonts w:ascii="Arial" w:hAnsi="Arial" w:cs="Arial"/>
          <w:sz w:val="20"/>
          <w:szCs w:val="18"/>
        </w:rPr>
        <w:tab/>
      </w:r>
      <w:r w:rsidR="001612A8">
        <w:rPr>
          <w:rFonts w:ascii="Arial" w:hAnsi="Arial" w:cs="Arial"/>
          <w:sz w:val="20"/>
          <w:szCs w:val="18"/>
        </w:rPr>
        <w:tab/>
      </w:r>
      <w:r w:rsidR="001612A8">
        <w:rPr>
          <w:rFonts w:ascii="Arial" w:hAnsi="Arial" w:cs="Arial"/>
          <w:sz w:val="20"/>
          <w:szCs w:val="18"/>
        </w:rPr>
        <w:tab/>
      </w:r>
      <w:r w:rsidR="001612A8">
        <w:rPr>
          <w:rFonts w:ascii="Arial" w:hAnsi="Arial" w:cs="Arial"/>
          <w:sz w:val="20"/>
          <w:szCs w:val="18"/>
        </w:rPr>
        <w:tab/>
      </w:r>
      <w:r w:rsidR="001612A8">
        <w:rPr>
          <w:rFonts w:ascii="Arial" w:hAnsi="Arial" w:cs="Arial"/>
          <w:sz w:val="20"/>
          <w:szCs w:val="18"/>
        </w:rPr>
        <w:tab/>
        <w:t xml:space="preserve">   </w:t>
      </w:r>
      <w:r w:rsidR="00C27D72">
        <w:rPr>
          <w:rFonts w:ascii="Arial" w:hAnsi="Arial" w:cs="Arial"/>
          <w:sz w:val="20"/>
          <w:szCs w:val="18"/>
        </w:rPr>
        <w:t xml:space="preserve">                            </w:t>
      </w:r>
      <w:r w:rsidR="00235709">
        <w:rPr>
          <w:rFonts w:ascii="Arial" w:hAnsi="Arial" w:cs="Arial"/>
          <w:sz w:val="20"/>
          <w:szCs w:val="18"/>
        </w:rPr>
        <w:t xml:space="preserve"> </w:t>
      </w:r>
      <w:r w:rsidR="0088489B">
        <w:rPr>
          <w:rFonts w:ascii="Arial" w:hAnsi="Arial" w:cs="Arial"/>
          <w:sz w:val="20"/>
          <w:szCs w:val="18"/>
        </w:rPr>
        <w:t xml:space="preserve">  </w:t>
      </w:r>
      <w:r w:rsidR="001049A8">
        <w:rPr>
          <w:rFonts w:ascii="Arial" w:hAnsi="Arial" w:cs="Arial"/>
          <w:sz w:val="20"/>
          <w:szCs w:val="18"/>
        </w:rPr>
        <w:t xml:space="preserve">    </w:t>
      </w:r>
      <w:r w:rsidR="00427A41" w:rsidRPr="00B25786">
        <w:rPr>
          <w:rFonts w:ascii="Arial" w:hAnsi="Arial" w:cs="Arial"/>
          <w:sz w:val="20"/>
          <w:szCs w:val="20"/>
          <w:lang w:val="en-CA"/>
        </w:rPr>
        <w:fldChar w:fldCharType="begin"/>
      </w:r>
      <w:r w:rsidR="001167DB" w:rsidRPr="00B25786">
        <w:rPr>
          <w:rFonts w:ascii="Arial" w:hAnsi="Arial" w:cs="Arial"/>
          <w:sz w:val="20"/>
          <w:szCs w:val="20"/>
          <w:lang w:val="en-CA"/>
        </w:rPr>
        <w:instrText xml:space="preserve"> SEQ CHAPTER \h \r 1</w:instrText>
      </w:r>
      <w:r w:rsidR="00427A41" w:rsidRPr="00B25786">
        <w:rPr>
          <w:rFonts w:ascii="Arial" w:hAnsi="Arial" w:cs="Arial"/>
          <w:sz w:val="20"/>
          <w:szCs w:val="20"/>
          <w:lang w:val="en-CA"/>
        </w:rPr>
        <w:fldChar w:fldCharType="end"/>
      </w:r>
      <w:r w:rsidR="00427A41" w:rsidRPr="00FB6B84">
        <w:rPr>
          <w:rFonts w:ascii="Arial" w:hAnsi="Arial" w:cs="Arial"/>
          <w:sz w:val="20"/>
          <w:szCs w:val="20"/>
          <w:lang w:val="en-CA"/>
        </w:rPr>
        <w:fldChar w:fldCharType="begin"/>
      </w:r>
      <w:r w:rsidR="001049A8" w:rsidRPr="00FB6B84">
        <w:rPr>
          <w:rFonts w:ascii="Arial" w:hAnsi="Arial" w:cs="Arial"/>
          <w:sz w:val="20"/>
          <w:szCs w:val="20"/>
          <w:lang w:val="en-CA"/>
        </w:rPr>
        <w:instrText xml:space="preserve"> SEQ CHAPTER \h \r 1</w:instrText>
      </w:r>
      <w:r w:rsidR="00427A41" w:rsidRPr="00FB6B84">
        <w:rPr>
          <w:rFonts w:ascii="Arial" w:hAnsi="Arial" w:cs="Arial"/>
          <w:sz w:val="20"/>
          <w:szCs w:val="20"/>
          <w:lang w:val="en-CA"/>
        </w:rPr>
        <w:fldChar w:fldCharType="end"/>
      </w:r>
      <w:r w:rsidR="00427A41" w:rsidRPr="00734E34">
        <w:rPr>
          <w:rFonts w:ascii="Arial" w:hAnsi="Arial" w:cs="Arial"/>
          <w:sz w:val="20"/>
          <w:szCs w:val="20"/>
          <w:lang w:val="en-CA"/>
        </w:rPr>
        <w:fldChar w:fldCharType="begin"/>
      </w:r>
      <w:r w:rsidR="0088489B" w:rsidRPr="00734E34">
        <w:rPr>
          <w:rFonts w:ascii="Arial" w:hAnsi="Arial" w:cs="Arial"/>
          <w:sz w:val="20"/>
          <w:szCs w:val="20"/>
          <w:lang w:val="en-CA"/>
        </w:rPr>
        <w:instrText xml:space="preserve"> SEQ CHAPTER \h \r 1</w:instrText>
      </w:r>
      <w:r w:rsidR="00427A41" w:rsidRPr="00734E34">
        <w:rPr>
          <w:rFonts w:ascii="Arial" w:hAnsi="Arial" w:cs="Arial"/>
          <w:sz w:val="20"/>
          <w:szCs w:val="20"/>
          <w:lang w:val="en-CA"/>
        </w:rPr>
        <w:fldChar w:fldCharType="end"/>
      </w:r>
      <w:r w:rsidR="00154092" w:rsidRPr="00154092">
        <w:rPr>
          <w:rFonts w:ascii="Arial" w:hAnsi="Arial" w:cs="Arial"/>
          <w:sz w:val="20"/>
          <w:szCs w:val="20"/>
          <w:lang w:val="en-CA"/>
        </w:rPr>
        <w:t xml:space="preserve"> </w:t>
      </w:r>
    </w:p>
    <w:p w:rsidR="001167DB" w:rsidRPr="005E5D7F" w:rsidRDefault="001612A8" w:rsidP="001A3872">
      <w:pPr>
        <w:rPr>
          <w:rFonts w:ascii="Arial" w:hAnsi="Arial" w:cs="Arial"/>
          <w:sz w:val="18"/>
          <w:szCs w:val="18"/>
        </w:rPr>
      </w:pPr>
      <w:r>
        <w:rPr>
          <w:rFonts w:ascii="Arial" w:hAnsi="Arial" w:cs="Arial"/>
          <w:sz w:val="20"/>
          <w:szCs w:val="18"/>
        </w:rPr>
        <w:t>Bay County Executive</w:t>
      </w:r>
      <w:r>
        <w:rPr>
          <w:rFonts w:ascii="Arial" w:hAnsi="Arial" w:cs="Arial"/>
          <w:sz w:val="18"/>
          <w:szCs w:val="18"/>
        </w:rPr>
        <w:t xml:space="preserve">                                      </w:t>
      </w:r>
      <w:r w:rsidR="001167DB">
        <w:rPr>
          <w:rFonts w:ascii="Arial" w:hAnsi="Arial" w:cs="Arial"/>
          <w:sz w:val="18"/>
          <w:szCs w:val="18"/>
        </w:rPr>
        <w:t xml:space="preserve">     </w:t>
      </w:r>
      <w:r w:rsidR="0088489B">
        <w:rPr>
          <w:rFonts w:ascii="Arial" w:hAnsi="Arial" w:cs="Arial"/>
          <w:sz w:val="18"/>
          <w:szCs w:val="18"/>
        </w:rPr>
        <w:t xml:space="preserve">   </w:t>
      </w:r>
      <w:r w:rsidR="00233832">
        <w:rPr>
          <w:rFonts w:ascii="Arial" w:hAnsi="Arial" w:cs="Arial"/>
          <w:sz w:val="18"/>
          <w:szCs w:val="18"/>
        </w:rPr>
        <w:tab/>
      </w:r>
      <w:r w:rsidR="00233832">
        <w:rPr>
          <w:rFonts w:ascii="Arial" w:hAnsi="Arial" w:cs="Arial"/>
          <w:sz w:val="18"/>
          <w:szCs w:val="18"/>
        </w:rPr>
        <w:tab/>
      </w:r>
      <w:r w:rsidR="00233832">
        <w:rPr>
          <w:rFonts w:ascii="Arial" w:hAnsi="Arial" w:cs="Arial"/>
          <w:sz w:val="18"/>
          <w:szCs w:val="18"/>
        </w:rPr>
        <w:tab/>
      </w:r>
      <w:r w:rsidR="00233832">
        <w:rPr>
          <w:rFonts w:ascii="Arial" w:hAnsi="Arial" w:cs="Arial"/>
          <w:sz w:val="18"/>
          <w:szCs w:val="18"/>
        </w:rPr>
        <w:tab/>
        <w:t xml:space="preserve">            </w:t>
      </w:r>
    </w:p>
    <w:p w:rsidR="001612A8" w:rsidRDefault="001C0195" w:rsidP="00235709">
      <w:pPr>
        <w:jc w:val="right"/>
        <w:rPr>
          <w:rFonts w:ascii="Arial" w:hAnsi="Arial" w:cs="Arial"/>
          <w:sz w:val="18"/>
          <w:szCs w:val="18"/>
        </w:rPr>
      </w:pPr>
      <w:r>
        <w:rPr>
          <w:rFonts w:ascii="Arial" w:hAnsi="Arial" w:cs="Arial"/>
          <w:sz w:val="18"/>
          <w:szCs w:val="18"/>
        </w:rPr>
        <w:pict>
          <v:rect id="_x0000_i1025" style="width:511.2pt;height:1pt" o:hralign="center" o:hrstd="t" o:hrnoshade="t" o:hr="t" fillcolor="black" stroked="f"/>
        </w:pict>
      </w:r>
    </w:p>
    <w:p w:rsidR="001612A8" w:rsidRDefault="001612A8">
      <w:pPr>
        <w:jc w:val="right"/>
        <w:rPr>
          <w:rFonts w:ascii="Arial" w:hAnsi="Arial" w:cs="Arial"/>
          <w:sz w:val="20"/>
        </w:rPr>
      </w:pPr>
      <w:smartTag w:uri="urn:schemas-microsoft-com:office:smarttags" w:element="Street">
        <w:smartTag w:uri="urn:schemas-microsoft-com:office:smarttags" w:element="address">
          <w:r>
            <w:rPr>
              <w:rFonts w:ascii="Arial" w:hAnsi="Arial" w:cs="Arial"/>
              <w:sz w:val="20"/>
            </w:rPr>
            <w:t>1200 Washington Avenue</w:t>
          </w:r>
        </w:smartTag>
      </w:smartTag>
    </w:p>
    <w:p w:rsidR="001612A8" w:rsidRDefault="001612A8">
      <w:pPr>
        <w:jc w:val="right"/>
        <w:rPr>
          <w:rFonts w:ascii="Arial" w:hAnsi="Arial" w:cs="Arial"/>
          <w:sz w:val="20"/>
        </w:rPr>
      </w:pPr>
      <w:smartTag w:uri="urn:schemas-microsoft-com:office:smarttags" w:element="City">
        <w:r>
          <w:rPr>
            <w:rFonts w:ascii="Arial" w:hAnsi="Arial" w:cs="Arial"/>
            <w:sz w:val="20"/>
          </w:rPr>
          <w:t>Bay City</w:t>
        </w:r>
      </w:smartTag>
      <w:r>
        <w:rPr>
          <w:rFonts w:ascii="Arial" w:hAnsi="Arial" w:cs="Arial"/>
          <w:sz w:val="20"/>
        </w:rPr>
        <w:t xml:space="preserve">, </w:t>
      </w:r>
      <w:smartTag w:uri="urn:schemas-microsoft-com:office:smarttags" w:element="State">
        <w:r>
          <w:rPr>
            <w:rFonts w:ascii="Arial" w:hAnsi="Arial" w:cs="Arial"/>
            <w:sz w:val="20"/>
          </w:rPr>
          <w:t>Michigan</w:t>
        </w:r>
      </w:smartTag>
      <w:r>
        <w:rPr>
          <w:rFonts w:ascii="Arial" w:hAnsi="Arial" w:cs="Arial"/>
          <w:sz w:val="20"/>
        </w:rPr>
        <w:t xml:space="preserve">  48708</w:t>
      </w:r>
    </w:p>
    <w:p w:rsidR="00963CCF" w:rsidRDefault="00963CCF">
      <w:pPr>
        <w:jc w:val="right"/>
        <w:rPr>
          <w:rFonts w:ascii="Arial" w:hAnsi="Arial" w:cs="Arial"/>
          <w:sz w:val="20"/>
        </w:rPr>
      </w:pPr>
    </w:p>
    <w:p w:rsidR="00B0439A" w:rsidRDefault="00EF3F44" w:rsidP="00B0439A">
      <w:pPr>
        <w:jc w:val="right"/>
        <w:rPr>
          <w:rFonts w:ascii="Arial" w:hAnsi="Arial" w:cs="Arial"/>
          <w:sz w:val="20"/>
        </w:rPr>
      </w:pPr>
      <w:r>
        <w:rPr>
          <w:rFonts w:ascii="Arial" w:hAnsi="Arial" w:cs="Arial"/>
          <w:sz w:val="20"/>
        </w:rPr>
        <w:t>(</w:t>
      </w:r>
      <w:r w:rsidR="001A3872">
        <w:rPr>
          <w:rFonts w:ascii="Arial" w:hAnsi="Arial" w:cs="Arial"/>
          <w:sz w:val="20"/>
        </w:rPr>
        <w:t>989) 895-4003</w:t>
      </w:r>
    </w:p>
    <w:p w:rsidR="00B0439A" w:rsidRDefault="00FA10A1" w:rsidP="00FA10A1">
      <w:pPr>
        <w:tabs>
          <w:tab w:val="left" w:pos="1318"/>
          <w:tab w:val="right" w:pos="10224"/>
        </w:tabs>
        <w:rPr>
          <w:rFonts w:ascii="Arial" w:hAnsi="Arial" w:cs="Arial"/>
          <w:sz w:val="20"/>
        </w:rPr>
      </w:pPr>
      <w:r>
        <w:rPr>
          <w:rFonts w:ascii="Arial" w:hAnsi="Arial" w:cs="Arial"/>
          <w:sz w:val="20"/>
        </w:rPr>
        <w:tab/>
      </w:r>
      <w:r>
        <w:rPr>
          <w:rFonts w:ascii="Arial" w:hAnsi="Arial" w:cs="Arial"/>
          <w:sz w:val="20"/>
        </w:rPr>
        <w:tab/>
      </w:r>
      <w:r w:rsidR="00B0439A">
        <w:rPr>
          <w:rFonts w:ascii="Arial" w:hAnsi="Arial" w:cs="Arial"/>
          <w:sz w:val="20"/>
        </w:rPr>
        <w:t>FAX (989) 895-4014</w:t>
      </w:r>
    </w:p>
    <w:p w:rsidR="00B0439A" w:rsidRDefault="00B0439A" w:rsidP="00B0439A">
      <w:pPr>
        <w:jc w:val="right"/>
        <w:rPr>
          <w:rFonts w:ascii="Arial" w:hAnsi="Arial" w:cs="Arial"/>
          <w:sz w:val="20"/>
        </w:rPr>
      </w:pPr>
      <w:r>
        <w:rPr>
          <w:rFonts w:ascii="Arial" w:hAnsi="Arial" w:cs="Arial"/>
          <w:sz w:val="20"/>
        </w:rPr>
        <w:t>TDD (989) 895-4049</w:t>
      </w:r>
    </w:p>
    <w:p w:rsidR="00B0439A" w:rsidRDefault="00427A41" w:rsidP="00B0439A">
      <w:pPr>
        <w:jc w:val="right"/>
        <w:rPr>
          <w:rFonts w:ascii="Tahoma" w:hAnsi="Tahoma" w:cs="Tahoma"/>
          <w:sz w:val="17"/>
          <w:szCs w:val="17"/>
        </w:rPr>
      </w:pPr>
      <w:r>
        <w:rPr>
          <w:lang w:val="en-CA"/>
        </w:rPr>
        <w:fldChar w:fldCharType="begin"/>
      </w:r>
      <w:r w:rsidR="00B0439A">
        <w:rPr>
          <w:lang w:val="en-CA"/>
        </w:rPr>
        <w:instrText xml:space="preserve"> SEQ CHAPTER \h \r 1</w:instrText>
      </w:r>
      <w:r>
        <w:rPr>
          <w:lang w:val="en-CA"/>
        </w:rPr>
        <w:fldChar w:fldCharType="end"/>
      </w:r>
      <w:hyperlink r:id="rId9" w:history="1">
        <w:r w:rsidR="00722F7F" w:rsidRPr="004C094C">
          <w:rPr>
            <w:rStyle w:val="Hyperlink"/>
            <w:rFonts w:ascii="Tahoma" w:hAnsi="Tahoma" w:cs="Tahoma"/>
            <w:sz w:val="17"/>
            <w:szCs w:val="17"/>
          </w:rPr>
          <w:t>www.baycounty-mi.gov/Health</w:t>
        </w:r>
      </w:hyperlink>
    </w:p>
    <w:p w:rsidR="00722F7F" w:rsidRDefault="00722F7F" w:rsidP="00B0439A">
      <w:pPr>
        <w:jc w:val="right"/>
        <w:rPr>
          <w:rFonts w:ascii="Tahoma" w:hAnsi="Tahoma" w:cs="Tahoma"/>
          <w:sz w:val="17"/>
          <w:szCs w:val="17"/>
        </w:rPr>
      </w:pPr>
    </w:p>
    <w:p w:rsidR="00654AAD" w:rsidRDefault="00654AAD" w:rsidP="00B0439A">
      <w:pPr>
        <w:jc w:val="right"/>
        <w:rPr>
          <w:rFonts w:ascii="Tahoma" w:hAnsi="Tahoma" w:cs="Tahoma"/>
          <w:sz w:val="17"/>
          <w:szCs w:val="17"/>
        </w:rPr>
      </w:pPr>
    </w:p>
    <w:p w:rsidR="00292313" w:rsidRDefault="00292313" w:rsidP="00B0439A">
      <w:pPr>
        <w:jc w:val="right"/>
        <w:rPr>
          <w:rFonts w:ascii="Tahoma" w:hAnsi="Tahoma" w:cs="Tahoma"/>
          <w:sz w:val="17"/>
          <w:szCs w:val="17"/>
        </w:rPr>
      </w:pPr>
    </w:p>
    <w:p w:rsidR="00292313" w:rsidRPr="00292313" w:rsidRDefault="00292313" w:rsidP="00292313">
      <w:pPr>
        <w:rPr>
          <w:rFonts w:ascii="Tahoma" w:hAnsi="Tahoma" w:cs="Tahoma"/>
          <w:sz w:val="17"/>
          <w:szCs w:val="17"/>
        </w:rPr>
      </w:pPr>
    </w:p>
    <w:p w:rsidR="00292313" w:rsidRDefault="00292313" w:rsidP="00292313">
      <w:pPr>
        <w:rPr>
          <w:rFonts w:ascii="Tahoma" w:hAnsi="Tahoma" w:cs="Tahoma"/>
          <w:sz w:val="17"/>
          <w:szCs w:val="17"/>
        </w:rPr>
      </w:pPr>
    </w:p>
    <w:p w:rsidR="00292313" w:rsidRPr="00292313" w:rsidRDefault="00292313" w:rsidP="00292313">
      <w:pPr>
        <w:rPr>
          <w:rFonts w:ascii="Tahoma" w:hAnsi="Tahoma" w:cs="Tahoma"/>
          <w:b/>
          <w:u w:val="single"/>
        </w:rPr>
      </w:pPr>
      <w:r w:rsidRPr="00292313">
        <w:rPr>
          <w:rFonts w:ascii="Tahoma" w:hAnsi="Tahoma" w:cs="Tahoma"/>
          <w:b/>
          <w:u w:val="single"/>
        </w:rPr>
        <w:t>COVID-19 Prevention Guidance for Food Establishments</w:t>
      </w:r>
    </w:p>
    <w:p w:rsidR="00292313" w:rsidRPr="00292313" w:rsidRDefault="00292313" w:rsidP="00292313">
      <w:pPr>
        <w:rPr>
          <w:rFonts w:ascii="Tahoma" w:hAnsi="Tahoma" w:cs="Tahoma"/>
          <w:b/>
          <w:i/>
          <w:sz w:val="18"/>
          <w:szCs w:val="18"/>
          <w:u w:val="single"/>
        </w:rPr>
      </w:pPr>
      <w:r w:rsidRPr="00292313">
        <w:rPr>
          <w:rFonts w:ascii="Tahoma" w:hAnsi="Tahoma" w:cs="Tahoma"/>
          <w:b/>
          <w:i/>
          <w:sz w:val="18"/>
          <w:szCs w:val="18"/>
          <w:u w:val="single"/>
        </w:rPr>
        <w:t>March 17, 2020</w:t>
      </w:r>
    </w:p>
    <w:p w:rsidR="00292313" w:rsidRDefault="00292313" w:rsidP="00292313">
      <w:pPr>
        <w:rPr>
          <w:rFonts w:ascii="Tahoma" w:hAnsi="Tahoma" w:cs="Tahoma"/>
          <w:sz w:val="17"/>
          <w:szCs w:val="17"/>
        </w:rPr>
      </w:pPr>
    </w:p>
    <w:p w:rsidR="00292313" w:rsidRDefault="00292313" w:rsidP="00292313">
      <w:pPr>
        <w:rPr>
          <w:rFonts w:ascii="Tahoma" w:hAnsi="Tahoma" w:cs="Tahoma"/>
          <w:sz w:val="17"/>
          <w:szCs w:val="17"/>
        </w:rPr>
      </w:pPr>
      <w:r>
        <w:rPr>
          <w:rFonts w:ascii="Tahoma" w:hAnsi="Tahoma" w:cs="Tahoma"/>
          <w:sz w:val="17"/>
          <w:szCs w:val="17"/>
        </w:rPr>
        <w:t xml:space="preserve">This message will provide you with the basic guidance needed to </w:t>
      </w:r>
      <w:r w:rsidR="00DE58FE">
        <w:rPr>
          <w:rFonts w:ascii="Tahoma" w:hAnsi="Tahoma" w:cs="Tahoma"/>
          <w:sz w:val="17"/>
          <w:szCs w:val="17"/>
        </w:rPr>
        <w:t xml:space="preserve">help </w:t>
      </w:r>
      <w:r>
        <w:rPr>
          <w:rFonts w:ascii="Tahoma" w:hAnsi="Tahoma" w:cs="Tahoma"/>
          <w:sz w:val="17"/>
          <w:szCs w:val="17"/>
        </w:rPr>
        <w:t xml:space="preserve">protect your employees and customers </w:t>
      </w:r>
      <w:r w:rsidR="00DE58FE">
        <w:rPr>
          <w:rFonts w:ascii="Tahoma" w:hAnsi="Tahoma" w:cs="Tahoma"/>
          <w:sz w:val="17"/>
          <w:szCs w:val="17"/>
        </w:rPr>
        <w:t xml:space="preserve">from exposure to the Coronavirus “COVID-19”.  </w:t>
      </w:r>
    </w:p>
    <w:p w:rsidR="00DE58FE" w:rsidRDefault="00DE58FE" w:rsidP="00292313">
      <w:pPr>
        <w:rPr>
          <w:rFonts w:ascii="Tahoma" w:hAnsi="Tahoma" w:cs="Tahoma"/>
          <w:sz w:val="17"/>
          <w:szCs w:val="17"/>
        </w:rPr>
      </w:pPr>
    </w:p>
    <w:p w:rsidR="00DE58FE" w:rsidRDefault="00DE58FE" w:rsidP="00292313">
      <w:pPr>
        <w:rPr>
          <w:rFonts w:ascii="Tahoma" w:hAnsi="Tahoma" w:cs="Tahoma"/>
          <w:b/>
          <w:sz w:val="17"/>
          <w:szCs w:val="17"/>
        </w:rPr>
      </w:pPr>
      <w:r w:rsidRPr="00DE58FE">
        <w:rPr>
          <w:rFonts w:ascii="Tahoma" w:hAnsi="Tahoma" w:cs="Tahoma"/>
          <w:b/>
          <w:sz w:val="17"/>
          <w:szCs w:val="17"/>
        </w:rPr>
        <w:t>Prevention Recommendations</w:t>
      </w:r>
    </w:p>
    <w:p w:rsidR="00DE58FE" w:rsidRPr="00DE58FE" w:rsidRDefault="00DE58FE" w:rsidP="00292313">
      <w:pPr>
        <w:rPr>
          <w:rFonts w:ascii="Tahoma" w:hAnsi="Tahoma" w:cs="Tahoma"/>
          <w:b/>
          <w:sz w:val="17"/>
          <w:szCs w:val="17"/>
        </w:rPr>
      </w:pPr>
    </w:p>
    <w:p w:rsidR="00DE58FE" w:rsidRDefault="00DE58FE" w:rsidP="00292313">
      <w:pPr>
        <w:rPr>
          <w:rFonts w:ascii="Tahoma" w:hAnsi="Tahoma" w:cs="Tahoma"/>
          <w:sz w:val="17"/>
          <w:szCs w:val="17"/>
        </w:rPr>
      </w:pPr>
      <w:r>
        <w:rPr>
          <w:rFonts w:ascii="Tahoma" w:hAnsi="Tahoma" w:cs="Tahoma"/>
          <w:sz w:val="17"/>
          <w:szCs w:val="17"/>
        </w:rPr>
        <w:t>First of all, food has not been identified as a likely source of COVID-19 infection.  Following current and newly added food safety standards for all food service establishments is imperative.  The fol</w:t>
      </w:r>
      <w:r w:rsidR="005F46E1">
        <w:rPr>
          <w:rFonts w:ascii="Tahoma" w:hAnsi="Tahoma" w:cs="Tahoma"/>
          <w:sz w:val="17"/>
          <w:szCs w:val="17"/>
        </w:rPr>
        <w:t xml:space="preserve">lowing list is an </w:t>
      </w:r>
      <w:r w:rsidR="007162B1">
        <w:rPr>
          <w:rFonts w:ascii="Tahoma" w:hAnsi="Tahoma" w:cs="Tahoma"/>
          <w:sz w:val="17"/>
          <w:szCs w:val="17"/>
        </w:rPr>
        <w:t>excerpt from</w:t>
      </w:r>
      <w:r w:rsidR="005F46E1">
        <w:rPr>
          <w:rFonts w:ascii="Tahoma" w:hAnsi="Tahoma" w:cs="Tahoma"/>
          <w:sz w:val="17"/>
          <w:szCs w:val="17"/>
        </w:rPr>
        <w:t xml:space="preserve"> the </w:t>
      </w:r>
      <w:r>
        <w:rPr>
          <w:rFonts w:ascii="Tahoma" w:hAnsi="Tahoma" w:cs="Tahoma"/>
          <w:sz w:val="17"/>
          <w:szCs w:val="17"/>
        </w:rPr>
        <w:t xml:space="preserve">EXECUTIVE ORDER issued by the governor.  </w:t>
      </w:r>
      <w:r w:rsidRPr="0028556D">
        <w:rPr>
          <w:rFonts w:ascii="Tahoma" w:hAnsi="Tahoma" w:cs="Tahoma"/>
          <w:b/>
          <w:sz w:val="17"/>
          <w:szCs w:val="17"/>
        </w:rPr>
        <w:t>Violation of an executive orde</w:t>
      </w:r>
      <w:r w:rsidR="005F46E1" w:rsidRPr="0028556D">
        <w:rPr>
          <w:rFonts w:ascii="Tahoma" w:hAnsi="Tahoma" w:cs="Tahoma"/>
          <w:b/>
          <w:sz w:val="17"/>
          <w:szCs w:val="17"/>
        </w:rPr>
        <w:t>r is considered a misdemeanor</w:t>
      </w:r>
      <w:r w:rsidR="005F46E1">
        <w:rPr>
          <w:rFonts w:ascii="Tahoma" w:hAnsi="Tahoma" w:cs="Tahoma"/>
          <w:sz w:val="17"/>
          <w:szCs w:val="17"/>
        </w:rPr>
        <w:t xml:space="preserve">.  </w:t>
      </w:r>
    </w:p>
    <w:p w:rsidR="005F46E1" w:rsidRDefault="005F46E1" w:rsidP="00292313">
      <w:pPr>
        <w:rPr>
          <w:rFonts w:ascii="Tahoma" w:hAnsi="Tahoma" w:cs="Tahoma"/>
          <w:sz w:val="17"/>
          <w:szCs w:val="17"/>
        </w:rPr>
      </w:pPr>
    </w:p>
    <w:p w:rsidR="005F46E1" w:rsidRPr="007162B1" w:rsidRDefault="005F46E1" w:rsidP="005F46E1">
      <w:pPr>
        <w:pStyle w:val="ListParagraph"/>
        <w:numPr>
          <w:ilvl w:val="0"/>
          <w:numId w:val="1"/>
        </w:numPr>
        <w:ind w:left="360"/>
        <w:rPr>
          <w:rFonts w:ascii="Tahoma" w:hAnsi="Tahoma" w:cs="Tahoma"/>
          <w:b/>
          <w:sz w:val="17"/>
          <w:szCs w:val="17"/>
        </w:rPr>
      </w:pPr>
      <w:r w:rsidRPr="005F46E1">
        <w:rPr>
          <w:rFonts w:ascii="Tahoma" w:hAnsi="Tahoma" w:cs="Tahoma"/>
          <w:sz w:val="17"/>
          <w:szCs w:val="17"/>
        </w:rPr>
        <w:t xml:space="preserve">Restaurants, food courts, cafes, coffeehouses, and other places of public accommodation offering food or beverages for </w:t>
      </w:r>
      <w:r w:rsidR="007162B1" w:rsidRPr="005F46E1">
        <w:rPr>
          <w:rFonts w:ascii="Tahoma" w:hAnsi="Tahoma" w:cs="Tahoma"/>
          <w:sz w:val="17"/>
          <w:szCs w:val="17"/>
        </w:rPr>
        <w:t>on premise</w:t>
      </w:r>
      <w:r w:rsidRPr="005F46E1">
        <w:rPr>
          <w:rFonts w:ascii="Tahoma" w:hAnsi="Tahoma" w:cs="Tahoma"/>
          <w:sz w:val="17"/>
          <w:szCs w:val="17"/>
        </w:rPr>
        <w:t xml:space="preserve"> consumption, bars, taverns, brew pubs, breweries, microbreweries, distilleries, wineries, tasting rooms, special licensees, clubs, theaters, cinemas, indoor and outdoor performance venues,  are </w:t>
      </w:r>
      <w:r w:rsidRPr="007162B1">
        <w:rPr>
          <w:rFonts w:ascii="Tahoma" w:hAnsi="Tahoma" w:cs="Tahoma"/>
          <w:b/>
          <w:sz w:val="17"/>
          <w:szCs w:val="17"/>
        </w:rPr>
        <w:t xml:space="preserve">closed to ingress, egress, use and occupancy by members of the public.  </w:t>
      </w:r>
    </w:p>
    <w:p w:rsidR="005F46E1" w:rsidRDefault="005F46E1" w:rsidP="005F46E1">
      <w:pPr>
        <w:rPr>
          <w:rFonts w:ascii="Tahoma" w:hAnsi="Tahoma" w:cs="Tahoma"/>
          <w:sz w:val="17"/>
          <w:szCs w:val="17"/>
        </w:rPr>
      </w:pPr>
    </w:p>
    <w:p w:rsidR="005F46E1" w:rsidRDefault="00C07B2E" w:rsidP="005F46E1">
      <w:pPr>
        <w:rPr>
          <w:rFonts w:ascii="Tahoma" w:hAnsi="Tahoma" w:cs="Tahoma"/>
          <w:b/>
          <w:sz w:val="17"/>
          <w:szCs w:val="17"/>
        </w:rPr>
      </w:pPr>
      <w:r w:rsidRPr="00C07B2E">
        <w:rPr>
          <w:rFonts w:ascii="Tahoma" w:hAnsi="Tahoma" w:cs="Tahoma"/>
          <w:b/>
          <w:sz w:val="17"/>
          <w:szCs w:val="17"/>
        </w:rPr>
        <w:t>How can food service establishments serve food to the public?</w:t>
      </w:r>
    </w:p>
    <w:p w:rsidR="00C07B2E" w:rsidRDefault="00C07B2E" w:rsidP="005F46E1">
      <w:pPr>
        <w:rPr>
          <w:rFonts w:ascii="Tahoma" w:hAnsi="Tahoma" w:cs="Tahoma"/>
          <w:b/>
          <w:sz w:val="17"/>
          <w:szCs w:val="17"/>
        </w:rPr>
      </w:pPr>
    </w:p>
    <w:p w:rsidR="00C07B2E" w:rsidRPr="00C07B2E" w:rsidRDefault="00C07B2E" w:rsidP="005F46E1">
      <w:pPr>
        <w:rPr>
          <w:rFonts w:ascii="Tahoma" w:hAnsi="Tahoma" w:cs="Tahoma"/>
          <w:sz w:val="17"/>
          <w:szCs w:val="17"/>
        </w:rPr>
      </w:pPr>
      <w:r>
        <w:rPr>
          <w:rFonts w:ascii="Tahoma" w:hAnsi="Tahoma" w:cs="Tahoma"/>
          <w:sz w:val="17"/>
          <w:szCs w:val="17"/>
        </w:rPr>
        <w:t xml:space="preserve">Food service establishments and certain places of public accommodation subject to this order are encouraged to offer food and beverage using delivery service, window service, walk-up service, drive-through service, or drive-up service, and to use precautions in doing so to mitigate the potential transmission of COVID-19, including social distancing.  In offering food or beverage, a place of public accommodation </w:t>
      </w:r>
      <w:r w:rsidRPr="00C07B2E">
        <w:rPr>
          <w:rFonts w:ascii="Tahoma" w:hAnsi="Tahoma" w:cs="Tahoma"/>
          <w:b/>
          <w:sz w:val="17"/>
          <w:szCs w:val="17"/>
        </w:rPr>
        <w:t>may permit up to 5 members of the</w:t>
      </w:r>
      <w:r>
        <w:rPr>
          <w:rFonts w:ascii="Tahoma" w:hAnsi="Tahoma" w:cs="Tahoma"/>
          <w:sz w:val="17"/>
          <w:szCs w:val="17"/>
        </w:rPr>
        <w:t xml:space="preserve"> public at one time in the establishment for the purpose of picking up </w:t>
      </w:r>
      <w:r w:rsidR="0048799B">
        <w:rPr>
          <w:rFonts w:ascii="Tahoma" w:hAnsi="Tahoma" w:cs="Tahoma"/>
          <w:sz w:val="17"/>
          <w:szCs w:val="17"/>
        </w:rPr>
        <w:t xml:space="preserve">their food or beverage orders </w:t>
      </w:r>
      <w:r>
        <w:rPr>
          <w:rFonts w:ascii="Tahoma" w:hAnsi="Tahoma" w:cs="Tahoma"/>
          <w:sz w:val="17"/>
          <w:szCs w:val="17"/>
        </w:rPr>
        <w:t xml:space="preserve"> as long as those individuals are </w:t>
      </w:r>
      <w:r w:rsidRPr="00C07B2E">
        <w:rPr>
          <w:rFonts w:ascii="Tahoma" w:hAnsi="Tahoma" w:cs="Tahoma"/>
          <w:b/>
          <w:sz w:val="17"/>
          <w:szCs w:val="17"/>
        </w:rPr>
        <w:t>at least 6 feet apart from one another</w:t>
      </w:r>
      <w:r>
        <w:rPr>
          <w:rFonts w:ascii="Tahoma" w:hAnsi="Tahoma" w:cs="Tahoma"/>
          <w:sz w:val="17"/>
          <w:szCs w:val="17"/>
        </w:rPr>
        <w:t xml:space="preserve"> while on premises.  </w:t>
      </w:r>
    </w:p>
    <w:p w:rsidR="00C07B2E" w:rsidRDefault="00C07B2E" w:rsidP="005F46E1">
      <w:pPr>
        <w:rPr>
          <w:rFonts w:ascii="Tahoma" w:hAnsi="Tahoma" w:cs="Tahoma"/>
          <w:sz w:val="17"/>
          <w:szCs w:val="17"/>
        </w:rPr>
      </w:pPr>
    </w:p>
    <w:p w:rsidR="00C07B2E" w:rsidRPr="007162B1" w:rsidRDefault="00C07B2E" w:rsidP="005F46E1">
      <w:pPr>
        <w:rPr>
          <w:rFonts w:ascii="Tahoma" w:hAnsi="Tahoma" w:cs="Tahoma"/>
          <w:b/>
          <w:sz w:val="17"/>
          <w:szCs w:val="17"/>
        </w:rPr>
      </w:pPr>
      <w:r w:rsidRPr="007162B1">
        <w:rPr>
          <w:rFonts w:ascii="Tahoma" w:hAnsi="Tahoma" w:cs="Tahoma"/>
          <w:b/>
          <w:sz w:val="17"/>
          <w:szCs w:val="17"/>
        </w:rPr>
        <w:t>To further break this down here are some scenarios where you can provide food and meet this order;</w:t>
      </w:r>
    </w:p>
    <w:p w:rsidR="00C07B2E" w:rsidRDefault="00C07B2E" w:rsidP="005F46E1">
      <w:pPr>
        <w:rPr>
          <w:rFonts w:ascii="Tahoma" w:hAnsi="Tahoma" w:cs="Tahoma"/>
          <w:sz w:val="17"/>
          <w:szCs w:val="17"/>
        </w:rPr>
      </w:pPr>
    </w:p>
    <w:p w:rsidR="00C07B2E" w:rsidRPr="00C07B2E" w:rsidRDefault="00C07B2E" w:rsidP="00C07B2E">
      <w:pPr>
        <w:pStyle w:val="ListParagraph"/>
        <w:numPr>
          <w:ilvl w:val="0"/>
          <w:numId w:val="1"/>
        </w:numPr>
        <w:rPr>
          <w:rFonts w:ascii="Tahoma" w:hAnsi="Tahoma" w:cs="Tahoma"/>
          <w:b/>
          <w:sz w:val="17"/>
          <w:szCs w:val="17"/>
        </w:rPr>
      </w:pPr>
      <w:r>
        <w:rPr>
          <w:rFonts w:ascii="Tahoma" w:hAnsi="Tahoma" w:cs="Tahoma"/>
          <w:sz w:val="17"/>
          <w:szCs w:val="17"/>
        </w:rPr>
        <w:t>A pizza place that offers a pre-made pizza, for immediate pick-up at the counter.</w:t>
      </w:r>
      <w:r w:rsidR="0028556D">
        <w:rPr>
          <w:rFonts w:ascii="Tahoma" w:hAnsi="Tahoma" w:cs="Tahoma"/>
          <w:sz w:val="17"/>
          <w:szCs w:val="17"/>
        </w:rPr>
        <w:t>”</w:t>
      </w:r>
      <w:r w:rsidR="0028556D" w:rsidRPr="0028556D">
        <w:rPr>
          <w:rFonts w:ascii="Tahoma" w:hAnsi="Tahoma" w:cs="Tahoma"/>
          <w:b/>
          <w:sz w:val="17"/>
          <w:szCs w:val="17"/>
        </w:rPr>
        <w:t xml:space="preserve"> </w:t>
      </w:r>
      <w:r w:rsidR="0028556D">
        <w:rPr>
          <w:rFonts w:ascii="Tahoma" w:hAnsi="Tahoma" w:cs="Tahoma"/>
          <w:b/>
          <w:sz w:val="17"/>
          <w:szCs w:val="17"/>
        </w:rPr>
        <w:t>not for order inside”</w:t>
      </w:r>
    </w:p>
    <w:p w:rsidR="00C07B2E" w:rsidRPr="00C07B2E" w:rsidRDefault="00C07B2E" w:rsidP="00C07B2E">
      <w:pPr>
        <w:pStyle w:val="ListParagraph"/>
        <w:numPr>
          <w:ilvl w:val="0"/>
          <w:numId w:val="1"/>
        </w:numPr>
        <w:rPr>
          <w:rFonts w:ascii="Tahoma" w:hAnsi="Tahoma" w:cs="Tahoma"/>
          <w:b/>
          <w:sz w:val="17"/>
          <w:szCs w:val="17"/>
        </w:rPr>
      </w:pPr>
      <w:r>
        <w:rPr>
          <w:rFonts w:ascii="Tahoma" w:hAnsi="Tahoma" w:cs="Tahoma"/>
          <w:sz w:val="17"/>
          <w:szCs w:val="17"/>
        </w:rPr>
        <w:t xml:space="preserve">The same pizza place may offer carry out service for </w:t>
      </w:r>
      <w:r w:rsidRPr="007162B1">
        <w:rPr>
          <w:rFonts w:ascii="Tahoma" w:hAnsi="Tahoma" w:cs="Tahoma"/>
          <w:b/>
          <w:sz w:val="17"/>
          <w:szCs w:val="17"/>
        </w:rPr>
        <w:t>orders place</w:t>
      </w:r>
      <w:r w:rsidR="00C54D11">
        <w:rPr>
          <w:rFonts w:ascii="Tahoma" w:hAnsi="Tahoma" w:cs="Tahoma"/>
          <w:b/>
          <w:sz w:val="17"/>
          <w:szCs w:val="17"/>
        </w:rPr>
        <w:t>d</w:t>
      </w:r>
      <w:r w:rsidRPr="007162B1">
        <w:rPr>
          <w:rFonts w:ascii="Tahoma" w:hAnsi="Tahoma" w:cs="Tahoma"/>
          <w:b/>
          <w:sz w:val="17"/>
          <w:szCs w:val="17"/>
        </w:rPr>
        <w:t xml:space="preserve"> ahead of time</w:t>
      </w:r>
      <w:r>
        <w:rPr>
          <w:rFonts w:ascii="Tahoma" w:hAnsi="Tahoma" w:cs="Tahoma"/>
          <w:sz w:val="17"/>
          <w:szCs w:val="17"/>
        </w:rPr>
        <w:t xml:space="preserve"> over the phone</w:t>
      </w:r>
      <w:r w:rsidR="00697E11">
        <w:rPr>
          <w:rFonts w:ascii="Tahoma" w:hAnsi="Tahoma" w:cs="Tahoma"/>
          <w:sz w:val="17"/>
          <w:szCs w:val="17"/>
        </w:rPr>
        <w:t xml:space="preserve"> or internet</w:t>
      </w:r>
      <w:r>
        <w:rPr>
          <w:rFonts w:ascii="Tahoma" w:hAnsi="Tahoma" w:cs="Tahoma"/>
          <w:sz w:val="17"/>
          <w:szCs w:val="17"/>
        </w:rPr>
        <w:t>.</w:t>
      </w:r>
    </w:p>
    <w:p w:rsidR="007162B1" w:rsidRPr="007162B1" w:rsidRDefault="00C07B2E" w:rsidP="00C07B2E">
      <w:pPr>
        <w:pStyle w:val="ListParagraph"/>
        <w:numPr>
          <w:ilvl w:val="0"/>
          <w:numId w:val="1"/>
        </w:numPr>
        <w:rPr>
          <w:rFonts w:ascii="Tahoma" w:hAnsi="Tahoma" w:cs="Tahoma"/>
          <w:b/>
          <w:sz w:val="17"/>
          <w:szCs w:val="17"/>
        </w:rPr>
      </w:pPr>
      <w:r>
        <w:rPr>
          <w:rFonts w:ascii="Tahoma" w:hAnsi="Tahoma" w:cs="Tahoma"/>
          <w:sz w:val="17"/>
          <w:szCs w:val="17"/>
        </w:rPr>
        <w:t xml:space="preserve">A facility may offer a drive-up service where patrons never leave their car. Orders can be placed from the car to </w:t>
      </w:r>
      <w:r w:rsidR="0028556D">
        <w:rPr>
          <w:rFonts w:ascii="Tahoma" w:hAnsi="Tahoma" w:cs="Tahoma"/>
          <w:sz w:val="17"/>
          <w:szCs w:val="17"/>
        </w:rPr>
        <w:t xml:space="preserve">an employee outside, </w:t>
      </w:r>
      <w:r>
        <w:rPr>
          <w:rFonts w:ascii="Tahoma" w:hAnsi="Tahoma" w:cs="Tahoma"/>
          <w:sz w:val="17"/>
          <w:szCs w:val="17"/>
        </w:rPr>
        <w:t>food is t</w:t>
      </w:r>
      <w:r w:rsidR="0028556D">
        <w:rPr>
          <w:rFonts w:ascii="Tahoma" w:hAnsi="Tahoma" w:cs="Tahoma"/>
          <w:sz w:val="17"/>
          <w:szCs w:val="17"/>
        </w:rPr>
        <w:t>hen delivered</w:t>
      </w:r>
      <w:r w:rsidR="007162B1">
        <w:rPr>
          <w:rFonts w:ascii="Tahoma" w:hAnsi="Tahoma" w:cs="Tahoma"/>
          <w:sz w:val="17"/>
          <w:szCs w:val="17"/>
        </w:rPr>
        <w:t xml:space="preserve"> outside to the vehicle.</w:t>
      </w:r>
    </w:p>
    <w:p w:rsidR="007162B1" w:rsidRPr="007162B1" w:rsidRDefault="007162B1" w:rsidP="00C07B2E">
      <w:pPr>
        <w:pStyle w:val="ListParagraph"/>
        <w:numPr>
          <w:ilvl w:val="0"/>
          <w:numId w:val="1"/>
        </w:numPr>
        <w:rPr>
          <w:rFonts w:ascii="Tahoma" w:hAnsi="Tahoma" w:cs="Tahoma"/>
          <w:b/>
          <w:sz w:val="17"/>
          <w:szCs w:val="17"/>
        </w:rPr>
      </w:pPr>
      <w:r>
        <w:rPr>
          <w:rFonts w:ascii="Tahoma" w:hAnsi="Tahoma" w:cs="Tahoma"/>
          <w:sz w:val="17"/>
          <w:szCs w:val="17"/>
        </w:rPr>
        <w:t>Basic drive-through service is allowed.</w:t>
      </w:r>
      <w:r w:rsidR="00C07B2E">
        <w:rPr>
          <w:rFonts w:ascii="Tahoma" w:hAnsi="Tahoma" w:cs="Tahoma"/>
          <w:sz w:val="17"/>
          <w:szCs w:val="17"/>
        </w:rPr>
        <w:t xml:space="preserve"> </w:t>
      </w:r>
      <w:r w:rsidR="0028556D">
        <w:rPr>
          <w:rFonts w:ascii="Tahoma" w:hAnsi="Tahoma" w:cs="Tahoma"/>
          <w:sz w:val="17"/>
          <w:szCs w:val="17"/>
        </w:rPr>
        <w:t xml:space="preserve">Such as your typical fast food restaurant. </w:t>
      </w:r>
    </w:p>
    <w:p w:rsidR="007162B1" w:rsidRPr="007162B1" w:rsidRDefault="007162B1" w:rsidP="00C07B2E">
      <w:pPr>
        <w:pStyle w:val="ListParagraph"/>
        <w:numPr>
          <w:ilvl w:val="0"/>
          <w:numId w:val="1"/>
        </w:numPr>
        <w:rPr>
          <w:rFonts w:ascii="Tahoma" w:hAnsi="Tahoma" w:cs="Tahoma"/>
          <w:b/>
          <w:sz w:val="17"/>
          <w:szCs w:val="17"/>
        </w:rPr>
      </w:pPr>
      <w:r>
        <w:rPr>
          <w:rFonts w:ascii="Tahoma" w:hAnsi="Tahoma" w:cs="Tahoma"/>
          <w:sz w:val="17"/>
          <w:szCs w:val="17"/>
        </w:rPr>
        <w:t xml:space="preserve">An </w:t>
      </w:r>
      <w:r w:rsidRPr="00697E11">
        <w:rPr>
          <w:rFonts w:ascii="Tahoma" w:hAnsi="Tahoma" w:cs="Tahoma"/>
          <w:b/>
          <w:sz w:val="17"/>
          <w:szCs w:val="17"/>
        </w:rPr>
        <w:t xml:space="preserve">outside </w:t>
      </w:r>
      <w:r>
        <w:rPr>
          <w:rFonts w:ascii="Tahoma" w:hAnsi="Tahoma" w:cs="Tahoma"/>
          <w:sz w:val="17"/>
          <w:szCs w:val="17"/>
        </w:rPr>
        <w:t>window is allowed for patrons to walk up to, place and receive orders.</w:t>
      </w:r>
    </w:p>
    <w:p w:rsidR="00C07B2E" w:rsidRPr="007162B1" w:rsidRDefault="007162B1" w:rsidP="00C07B2E">
      <w:pPr>
        <w:pStyle w:val="ListParagraph"/>
        <w:numPr>
          <w:ilvl w:val="0"/>
          <w:numId w:val="1"/>
        </w:numPr>
        <w:rPr>
          <w:rFonts w:ascii="Tahoma" w:hAnsi="Tahoma" w:cs="Tahoma"/>
          <w:b/>
          <w:sz w:val="17"/>
          <w:szCs w:val="17"/>
        </w:rPr>
      </w:pPr>
      <w:r>
        <w:rPr>
          <w:rFonts w:ascii="Tahoma" w:hAnsi="Tahoma" w:cs="Tahoma"/>
          <w:sz w:val="17"/>
          <w:szCs w:val="17"/>
        </w:rPr>
        <w:t>A restaurant can offer a pick-up service for orders placed ahead of time by phone, or other electronic methods.</w:t>
      </w:r>
      <w:r w:rsidR="00C07B2E">
        <w:rPr>
          <w:rFonts w:ascii="Tahoma" w:hAnsi="Tahoma" w:cs="Tahoma"/>
          <w:sz w:val="17"/>
          <w:szCs w:val="17"/>
        </w:rPr>
        <w:t xml:space="preserve"> </w:t>
      </w:r>
    </w:p>
    <w:p w:rsidR="007162B1" w:rsidRPr="007162B1" w:rsidRDefault="007162B1" w:rsidP="00C07B2E">
      <w:pPr>
        <w:pStyle w:val="ListParagraph"/>
        <w:numPr>
          <w:ilvl w:val="0"/>
          <w:numId w:val="1"/>
        </w:numPr>
        <w:rPr>
          <w:rFonts w:ascii="Tahoma" w:hAnsi="Tahoma" w:cs="Tahoma"/>
          <w:b/>
          <w:sz w:val="17"/>
          <w:szCs w:val="17"/>
        </w:rPr>
      </w:pPr>
      <w:r>
        <w:rPr>
          <w:rFonts w:ascii="Tahoma" w:hAnsi="Tahoma" w:cs="Tahoma"/>
          <w:sz w:val="17"/>
          <w:szCs w:val="17"/>
        </w:rPr>
        <w:t>A sub shop can offer delivery; a pizza place can offer delivery or any other food service establishment capable of offering delivery services.</w:t>
      </w:r>
    </w:p>
    <w:p w:rsidR="00697E11" w:rsidRDefault="007162B1" w:rsidP="00C07B2E">
      <w:pPr>
        <w:pStyle w:val="ListParagraph"/>
        <w:numPr>
          <w:ilvl w:val="0"/>
          <w:numId w:val="1"/>
        </w:numPr>
        <w:rPr>
          <w:rFonts w:ascii="Tahoma" w:hAnsi="Tahoma" w:cs="Tahoma"/>
          <w:b/>
          <w:sz w:val="17"/>
          <w:szCs w:val="17"/>
        </w:rPr>
      </w:pPr>
      <w:r>
        <w:rPr>
          <w:rFonts w:ascii="Tahoma" w:hAnsi="Tahoma" w:cs="Tahoma"/>
          <w:b/>
          <w:sz w:val="17"/>
          <w:szCs w:val="17"/>
        </w:rPr>
        <w:t>Pre-order</w:t>
      </w:r>
      <w:r w:rsidR="00AB0597">
        <w:rPr>
          <w:rFonts w:ascii="Tahoma" w:hAnsi="Tahoma" w:cs="Tahoma"/>
          <w:b/>
          <w:sz w:val="17"/>
          <w:szCs w:val="17"/>
        </w:rPr>
        <w:t>ing</w:t>
      </w:r>
      <w:r>
        <w:rPr>
          <w:rFonts w:ascii="Tahoma" w:hAnsi="Tahoma" w:cs="Tahoma"/>
          <w:b/>
          <w:sz w:val="17"/>
          <w:szCs w:val="17"/>
        </w:rPr>
        <w:t xml:space="preserve"> is key in allowing up to 5 people in to pick-up food.</w:t>
      </w:r>
      <w:r w:rsidR="00C54D11">
        <w:rPr>
          <w:rFonts w:ascii="Tahoma" w:hAnsi="Tahoma" w:cs="Tahoma"/>
          <w:b/>
          <w:sz w:val="17"/>
          <w:szCs w:val="17"/>
        </w:rPr>
        <w:t xml:space="preserve">  No ordering inside the establishment.</w:t>
      </w:r>
    </w:p>
    <w:p w:rsidR="007162B1" w:rsidRPr="007162B1" w:rsidRDefault="00697E11" w:rsidP="00C07B2E">
      <w:pPr>
        <w:pStyle w:val="ListParagraph"/>
        <w:numPr>
          <w:ilvl w:val="0"/>
          <w:numId w:val="1"/>
        </w:numPr>
        <w:rPr>
          <w:rFonts w:ascii="Tahoma" w:hAnsi="Tahoma" w:cs="Tahoma"/>
          <w:b/>
          <w:sz w:val="17"/>
          <w:szCs w:val="17"/>
        </w:rPr>
      </w:pPr>
      <w:r>
        <w:rPr>
          <w:rFonts w:ascii="Tahoma" w:hAnsi="Tahoma" w:cs="Tahoma"/>
          <w:b/>
          <w:sz w:val="17"/>
          <w:szCs w:val="17"/>
        </w:rPr>
        <w:t>Delivery and service people are allowed to occupy the facility in their professional capacity.</w:t>
      </w:r>
      <w:r w:rsidR="00C54D11">
        <w:rPr>
          <w:rFonts w:ascii="Tahoma" w:hAnsi="Tahoma" w:cs="Tahoma"/>
          <w:b/>
          <w:sz w:val="17"/>
          <w:szCs w:val="17"/>
        </w:rPr>
        <w:t xml:space="preserve"> </w:t>
      </w:r>
    </w:p>
    <w:p w:rsidR="007162B1" w:rsidRDefault="007162B1" w:rsidP="007162B1">
      <w:pPr>
        <w:rPr>
          <w:rFonts w:ascii="Tahoma" w:hAnsi="Tahoma" w:cs="Tahoma"/>
          <w:b/>
          <w:sz w:val="17"/>
          <w:szCs w:val="17"/>
        </w:rPr>
      </w:pPr>
    </w:p>
    <w:p w:rsidR="007162B1" w:rsidRDefault="007162B1" w:rsidP="007162B1">
      <w:pPr>
        <w:rPr>
          <w:rFonts w:ascii="Tahoma" w:hAnsi="Tahoma" w:cs="Tahoma"/>
          <w:b/>
          <w:sz w:val="17"/>
          <w:szCs w:val="17"/>
        </w:rPr>
      </w:pPr>
      <w:r>
        <w:rPr>
          <w:rFonts w:ascii="Tahoma" w:hAnsi="Tahoma" w:cs="Tahoma"/>
          <w:b/>
          <w:sz w:val="17"/>
          <w:szCs w:val="17"/>
        </w:rPr>
        <w:t>What is not allowed?</w:t>
      </w:r>
    </w:p>
    <w:p w:rsidR="007162B1" w:rsidRDefault="007162B1" w:rsidP="007162B1">
      <w:pPr>
        <w:rPr>
          <w:rFonts w:ascii="Tahoma" w:hAnsi="Tahoma" w:cs="Tahoma"/>
          <w:b/>
          <w:sz w:val="17"/>
          <w:szCs w:val="17"/>
        </w:rPr>
      </w:pPr>
    </w:p>
    <w:p w:rsidR="007162B1" w:rsidRPr="007162B1" w:rsidRDefault="007162B1" w:rsidP="007162B1">
      <w:pPr>
        <w:pStyle w:val="ListParagraph"/>
        <w:numPr>
          <w:ilvl w:val="0"/>
          <w:numId w:val="1"/>
        </w:numPr>
        <w:rPr>
          <w:rFonts w:ascii="Tahoma" w:hAnsi="Tahoma" w:cs="Tahoma"/>
          <w:b/>
          <w:sz w:val="17"/>
          <w:szCs w:val="17"/>
        </w:rPr>
      </w:pPr>
      <w:r>
        <w:rPr>
          <w:rFonts w:ascii="Tahoma" w:hAnsi="Tahoma" w:cs="Tahoma"/>
          <w:sz w:val="17"/>
          <w:szCs w:val="17"/>
        </w:rPr>
        <w:t>The public is not allowed to walk into a food service establishment or place of public accommodation and order food from a menu and wait for it inside the facility.</w:t>
      </w:r>
    </w:p>
    <w:p w:rsidR="00F234C8" w:rsidRPr="00697E11" w:rsidRDefault="007162B1" w:rsidP="00F234C8">
      <w:pPr>
        <w:pStyle w:val="ListParagraph"/>
        <w:numPr>
          <w:ilvl w:val="0"/>
          <w:numId w:val="1"/>
        </w:numPr>
        <w:rPr>
          <w:rFonts w:ascii="Tahoma" w:hAnsi="Tahoma" w:cs="Tahoma"/>
          <w:b/>
          <w:sz w:val="17"/>
          <w:szCs w:val="17"/>
        </w:rPr>
      </w:pPr>
      <w:r>
        <w:rPr>
          <w:rFonts w:ascii="Tahoma" w:hAnsi="Tahoma" w:cs="Tahoma"/>
          <w:sz w:val="17"/>
          <w:szCs w:val="17"/>
        </w:rPr>
        <w:t>The public is not allowed to consume food or beverages at a food service establishment or place of public accommodation.</w:t>
      </w:r>
    </w:p>
    <w:p w:rsidR="00697E11" w:rsidRPr="00F234C8" w:rsidRDefault="00697E11" w:rsidP="00F234C8">
      <w:pPr>
        <w:pStyle w:val="ListParagraph"/>
        <w:numPr>
          <w:ilvl w:val="0"/>
          <w:numId w:val="1"/>
        </w:numPr>
        <w:rPr>
          <w:rFonts w:ascii="Tahoma" w:hAnsi="Tahoma" w:cs="Tahoma"/>
          <w:b/>
          <w:sz w:val="17"/>
          <w:szCs w:val="17"/>
        </w:rPr>
      </w:pPr>
      <w:r>
        <w:rPr>
          <w:rFonts w:ascii="Tahoma" w:hAnsi="Tahoma" w:cs="Tahoma"/>
          <w:sz w:val="17"/>
          <w:szCs w:val="17"/>
        </w:rPr>
        <w:t>The public is not allowed into a food service establishment at all with the exception of entering to pick up  pre-ordered food</w:t>
      </w:r>
    </w:p>
    <w:p w:rsidR="00F234C8" w:rsidRDefault="00F234C8" w:rsidP="00F234C8">
      <w:pPr>
        <w:rPr>
          <w:rFonts w:ascii="Tahoma" w:hAnsi="Tahoma" w:cs="Tahoma"/>
          <w:b/>
          <w:sz w:val="17"/>
          <w:szCs w:val="17"/>
        </w:rPr>
      </w:pPr>
    </w:p>
    <w:p w:rsidR="00F234C8" w:rsidRDefault="00F234C8" w:rsidP="00F234C8">
      <w:pPr>
        <w:rPr>
          <w:rFonts w:ascii="Tahoma" w:hAnsi="Tahoma" w:cs="Tahoma"/>
          <w:b/>
          <w:sz w:val="17"/>
          <w:szCs w:val="17"/>
        </w:rPr>
      </w:pPr>
    </w:p>
    <w:p w:rsidR="00F234C8" w:rsidRDefault="00F234C8" w:rsidP="00F234C8">
      <w:pPr>
        <w:rPr>
          <w:rFonts w:ascii="Tahoma" w:hAnsi="Tahoma" w:cs="Tahoma"/>
          <w:b/>
          <w:sz w:val="17"/>
          <w:szCs w:val="17"/>
        </w:rPr>
      </w:pPr>
    </w:p>
    <w:p w:rsidR="00697E11" w:rsidRDefault="00697E11" w:rsidP="00F234C8">
      <w:pPr>
        <w:rPr>
          <w:rFonts w:ascii="Tahoma" w:hAnsi="Tahoma" w:cs="Tahoma"/>
          <w:b/>
          <w:sz w:val="17"/>
          <w:szCs w:val="17"/>
        </w:rPr>
      </w:pPr>
    </w:p>
    <w:p w:rsidR="00697E11" w:rsidRDefault="00697E11" w:rsidP="00F234C8">
      <w:pPr>
        <w:rPr>
          <w:rFonts w:ascii="Tahoma" w:hAnsi="Tahoma" w:cs="Tahoma"/>
          <w:b/>
          <w:sz w:val="17"/>
          <w:szCs w:val="17"/>
        </w:rPr>
      </w:pPr>
      <w:r>
        <w:rPr>
          <w:rFonts w:ascii="Tahoma" w:hAnsi="Tahoma" w:cs="Tahoma"/>
          <w:b/>
          <w:sz w:val="17"/>
          <w:szCs w:val="17"/>
        </w:rPr>
        <w:t>What places are exempt from this order?</w:t>
      </w:r>
    </w:p>
    <w:p w:rsidR="00697E11" w:rsidRDefault="00697E11" w:rsidP="00F234C8">
      <w:pPr>
        <w:rPr>
          <w:rFonts w:ascii="Tahoma" w:hAnsi="Tahoma" w:cs="Tahoma"/>
          <w:b/>
          <w:sz w:val="17"/>
          <w:szCs w:val="17"/>
        </w:rPr>
      </w:pPr>
    </w:p>
    <w:p w:rsidR="00697E11" w:rsidRDefault="00697E11" w:rsidP="00F234C8">
      <w:pPr>
        <w:rPr>
          <w:rFonts w:ascii="Tahoma" w:hAnsi="Tahoma" w:cs="Tahoma"/>
          <w:sz w:val="17"/>
          <w:szCs w:val="17"/>
        </w:rPr>
      </w:pPr>
      <w:r>
        <w:rPr>
          <w:rFonts w:ascii="Tahoma" w:hAnsi="Tahoma" w:cs="Tahoma"/>
          <w:sz w:val="17"/>
          <w:szCs w:val="17"/>
        </w:rPr>
        <w:t>The restrictions do not apply to the following;</w:t>
      </w:r>
    </w:p>
    <w:p w:rsidR="00697E11" w:rsidRDefault="00697E11" w:rsidP="00697E11">
      <w:pPr>
        <w:pStyle w:val="ListParagraph"/>
        <w:numPr>
          <w:ilvl w:val="0"/>
          <w:numId w:val="1"/>
        </w:numPr>
        <w:rPr>
          <w:rFonts w:ascii="Tahoma" w:hAnsi="Tahoma" w:cs="Tahoma"/>
          <w:sz w:val="17"/>
          <w:szCs w:val="17"/>
        </w:rPr>
      </w:pPr>
      <w:r>
        <w:rPr>
          <w:rFonts w:ascii="Tahoma" w:hAnsi="Tahoma" w:cs="Tahoma"/>
          <w:sz w:val="17"/>
          <w:szCs w:val="17"/>
        </w:rPr>
        <w:t>Places of public accommodation that offer food and beverage not for on-premises consumption, including grocery stores, markets, convenience stores, pharmacies, drug stores, and food pantries, other than those portions of the place of public accommodation previously listed.</w:t>
      </w:r>
      <w:r w:rsidR="00AB0597">
        <w:rPr>
          <w:rFonts w:ascii="Tahoma" w:hAnsi="Tahoma" w:cs="Tahoma"/>
          <w:sz w:val="17"/>
          <w:szCs w:val="17"/>
        </w:rPr>
        <w:t xml:space="preserve"> “first bullet point”</w:t>
      </w:r>
    </w:p>
    <w:p w:rsidR="00697E11" w:rsidRDefault="00697E11" w:rsidP="00697E11">
      <w:pPr>
        <w:pStyle w:val="ListParagraph"/>
        <w:numPr>
          <w:ilvl w:val="0"/>
          <w:numId w:val="1"/>
        </w:numPr>
        <w:rPr>
          <w:rFonts w:ascii="Tahoma" w:hAnsi="Tahoma" w:cs="Tahoma"/>
          <w:sz w:val="17"/>
          <w:szCs w:val="17"/>
        </w:rPr>
      </w:pPr>
      <w:r>
        <w:rPr>
          <w:rFonts w:ascii="Tahoma" w:hAnsi="Tahoma" w:cs="Tahoma"/>
          <w:sz w:val="17"/>
          <w:szCs w:val="17"/>
        </w:rPr>
        <w:t>Health care facilities, residential care facilities, congregate care facilities, and juvenile justice facilities.</w:t>
      </w:r>
    </w:p>
    <w:p w:rsidR="00697E11" w:rsidRPr="00697E11" w:rsidRDefault="00697E11" w:rsidP="00697E11">
      <w:pPr>
        <w:pStyle w:val="ListParagraph"/>
        <w:numPr>
          <w:ilvl w:val="0"/>
          <w:numId w:val="1"/>
        </w:numPr>
        <w:rPr>
          <w:rFonts w:ascii="Tahoma" w:hAnsi="Tahoma" w:cs="Tahoma"/>
          <w:sz w:val="17"/>
          <w:szCs w:val="17"/>
        </w:rPr>
      </w:pPr>
      <w:r>
        <w:rPr>
          <w:rFonts w:ascii="Tahoma" w:hAnsi="Tahoma" w:cs="Tahoma"/>
          <w:sz w:val="17"/>
          <w:szCs w:val="17"/>
        </w:rPr>
        <w:t xml:space="preserve">Crisis shelters or similar institutions and food courts inside the secured zones of airports. </w:t>
      </w:r>
    </w:p>
    <w:p w:rsidR="00F234C8" w:rsidRDefault="00F234C8" w:rsidP="00F234C8">
      <w:pPr>
        <w:rPr>
          <w:rFonts w:ascii="Tahoma" w:hAnsi="Tahoma" w:cs="Tahoma"/>
          <w:b/>
          <w:sz w:val="17"/>
          <w:szCs w:val="17"/>
        </w:rPr>
      </w:pPr>
    </w:p>
    <w:p w:rsidR="00F234C8" w:rsidRDefault="00F234C8" w:rsidP="00F234C8">
      <w:pPr>
        <w:rPr>
          <w:rFonts w:ascii="Tahoma" w:hAnsi="Tahoma" w:cs="Tahoma"/>
          <w:b/>
          <w:sz w:val="17"/>
          <w:szCs w:val="17"/>
        </w:rPr>
      </w:pPr>
      <w:r>
        <w:rPr>
          <w:rFonts w:ascii="Tahoma" w:hAnsi="Tahoma" w:cs="Tahoma"/>
          <w:b/>
          <w:sz w:val="17"/>
          <w:szCs w:val="17"/>
        </w:rPr>
        <w:t>What are the purposes behind this order and all of the requirements?</w:t>
      </w:r>
    </w:p>
    <w:p w:rsidR="00F234C8" w:rsidRDefault="00F234C8" w:rsidP="00F234C8">
      <w:pPr>
        <w:rPr>
          <w:rFonts w:ascii="Tahoma" w:hAnsi="Tahoma" w:cs="Tahoma"/>
          <w:b/>
          <w:sz w:val="17"/>
          <w:szCs w:val="17"/>
        </w:rPr>
      </w:pPr>
    </w:p>
    <w:p w:rsidR="00F234C8" w:rsidRDefault="00F234C8" w:rsidP="00F234C8">
      <w:pPr>
        <w:rPr>
          <w:rFonts w:ascii="Tahoma" w:hAnsi="Tahoma" w:cs="Tahoma"/>
          <w:sz w:val="17"/>
          <w:szCs w:val="17"/>
        </w:rPr>
      </w:pPr>
      <w:r>
        <w:rPr>
          <w:rFonts w:ascii="Tahoma" w:hAnsi="Tahoma" w:cs="Tahoma"/>
          <w:sz w:val="17"/>
          <w:szCs w:val="17"/>
        </w:rPr>
        <w:t xml:space="preserve">Close contact with people and groups of people not practicing social distancing leads to the spread of COVID-19.  By adhering to the guidelines contained within this document, the spread of this virus can be substantially reduced and it is imperative that all food service establishments and places of public accommodation do so.  </w:t>
      </w:r>
      <w:r w:rsidR="00C54D11">
        <w:rPr>
          <w:rFonts w:ascii="Tahoma" w:hAnsi="Tahoma" w:cs="Tahoma"/>
          <w:sz w:val="17"/>
          <w:szCs w:val="17"/>
        </w:rPr>
        <w:t xml:space="preserve">Allowing 5 people into an establishment to pick up pre-ordered food must be controlled to keep the 6 foot social distancing effective.  A small vestibule may not be efficient to comply with this.  A small area of the establishment may need to be available for up to 5 people to wait for their pre-orders. </w:t>
      </w:r>
    </w:p>
    <w:p w:rsidR="00F234C8" w:rsidRDefault="00F234C8" w:rsidP="00F234C8">
      <w:pPr>
        <w:rPr>
          <w:rFonts w:ascii="Tahoma" w:hAnsi="Tahoma" w:cs="Tahoma"/>
          <w:sz w:val="17"/>
          <w:szCs w:val="17"/>
        </w:rPr>
      </w:pPr>
    </w:p>
    <w:p w:rsidR="00F234C8" w:rsidRDefault="00F234C8" w:rsidP="00F234C8">
      <w:pPr>
        <w:rPr>
          <w:rFonts w:ascii="Tahoma" w:hAnsi="Tahoma" w:cs="Tahoma"/>
          <w:sz w:val="17"/>
          <w:szCs w:val="17"/>
        </w:rPr>
      </w:pPr>
      <w:r>
        <w:rPr>
          <w:rFonts w:ascii="Tahoma" w:hAnsi="Tahoma" w:cs="Tahoma"/>
          <w:sz w:val="17"/>
          <w:szCs w:val="17"/>
        </w:rPr>
        <w:t>Sanitarians from the Bay County Health Department will be visiting establishments to help them with procedures to follow the guidance</w:t>
      </w:r>
      <w:r w:rsidR="00C54D11">
        <w:rPr>
          <w:rFonts w:ascii="Tahoma" w:hAnsi="Tahoma" w:cs="Tahoma"/>
          <w:sz w:val="17"/>
          <w:szCs w:val="17"/>
        </w:rPr>
        <w:t xml:space="preserve"> contained within this document</w:t>
      </w:r>
      <w:r>
        <w:rPr>
          <w:rFonts w:ascii="Tahoma" w:hAnsi="Tahoma" w:cs="Tahoma"/>
          <w:sz w:val="17"/>
          <w:szCs w:val="17"/>
        </w:rPr>
        <w:t xml:space="preserve"> and comply with the executive order.  </w:t>
      </w:r>
    </w:p>
    <w:p w:rsidR="00C54D11" w:rsidRDefault="00C54D11" w:rsidP="00F234C8">
      <w:pPr>
        <w:rPr>
          <w:rFonts w:ascii="Tahoma" w:hAnsi="Tahoma" w:cs="Tahoma"/>
          <w:sz w:val="17"/>
          <w:szCs w:val="17"/>
        </w:rPr>
      </w:pPr>
    </w:p>
    <w:p w:rsidR="00C54D11" w:rsidRDefault="00C54D11" w:rsidP="00F234C8">
      <w:pPr>
        <w:rPr>
          <w:rFonts w:ascii="Tahoma" w:hAnsi="Tahoma" w:cs="Tahoma"/>
          <w:b/>
          <w:sz w:val="17"/>
          <w:szCs w:val="17"/>
        </w:rPr>
      </w:pPr>
      <w:r w:rsidRPr="00C54D11">
        <w:rPr>
          <w:rFonts w:ascii="Tahoma" w:hAnsi="Tahoma" w:cs="Tahoma"/>
          <w:b/>
          <w:sz w:val="17"/>
          <w:szCs w:val="17"/>
        </w:rPr>
        <w:t>Increased Personal Hygienic Practices</w:t>
      </w:r>
    </w:p>
    <w:p w:rsidR="00C54D11" w:rsidRDefault="00C54D11" w:rsidP="00F234C8">
      <w:pPr>
        <w:rPr>
          <w:rFonts w:ascii="Tahoma" w:hAnsi="Tahoma" w:cs="Tahoma"/>
          <w:b/>
          <w:sz w:val="17"/>
          <w:szCs w:val="17"/>
        </w:rPr>
      </w:pPr>
    </w:p>
    <w:p w:rsidR="00C54D11" w:rsidRDefault="00C54D11" w:rsidP="00C54D11">
      <w:pPr>
        <w:pStyle w:val="ListParagraph"/>
        <w:numPr>
          <w:ilvl w:val="0"/>
          <w:numId w:val="1"/>
        </w:numPr>
        <w:rPr>
          <w:rFonts w:ascii="Tahoma" w:hAnsi="Tahoma" w:cs="Tahoma"/>
          <w:sz w:val="17"/>
          <w:szCs w:val="17"/>
        </w:rPr>
      </w:pPr>
      <w:r>
        <w:rPr>
          <w:rFonts w:ascii="Tahoma" w:hAnsi="Tahoma" w:cs="Tahoma"/>
          <w:sz w:val="17"/>
          <w:szCs w:val="17"/>
        </w:rPr>
        <w:t>All food service workers must wash their hands frequently and for a minimum of 20 seconds</w:t>
      </w:r>
    </w:p>
    <w:p w:rsidR="00C54D11" w:rsidRDefault="00C54D11" w:rsidP="00C54D11">
      <w:pPr>
        <w:pStyle w:val="ListParagraph"/>
        <w:numPr>
          <w:ilvl w:val="0"/>
          <w:numId w:val="1"/>
        </w:numPr>
        <w:rPr>
          <w:rFonts w:ascii="Tahoma" w:hAnsi="Tahoma" w:cs="Tahoma"/>
          <w:sz w:val="17"/>
          <w:szCs w:val="17"/>
        </w:rPr>
      </w:pPr>
      <w:r>
        <w:rPr>
          <w:rFonts w:ascii="Tahoma" w:hAnsi="Tahoma" w:cs="Tahoma"/>
          <w:sz w:val="17"/>
          <w:szCs w:val="17"/>
        </w:rPr>
        <w:t>Cover coughs and sneezes with a tissue or sleeve.  Do not cough or sneeze into your hands. Be mindful of clothing changes</w:t>
      </w:r>
      <w:r w:rsidR="00B4799C">
        <w:rPr>
          <w:rFonts w:ascii="Tahoma" w:hAnsi="Tahoma" w:cs="Tahoma"/>
          <w:sz w:val="17"/>
          <w:szCs w:val="17"/>
        </w:rPr>
        <w:t xml:space="preserve"> and discarding tissue after coughing or sneezing into it.  </w:t>
      </w:r>
    </w:p>
    <w:p w:rsidR="00B4799C" w:rsidRDefault="00B4799C" w:rsidP="00C54D11">
      <w:pPr>
        <w:pStyle w:val="ListParagraph"/>
        <w:numPr>
          <w:ilvl w:val="0"/>
          <w:numId w:val="1"/>
        </w:numPr>
        <w:rPr>
          <w:rFonts w:ascii="Tahoma" w:hAnsi="Tahoma" w:cs="Tahoma"/>
          <w:sz w:val="17"/>
          <w:szCs w:val="17"/>
        </w:rPr>
      </w:pPr>
      <w:r>
        <w:rPr>
          <w:rFonts w:ascii="Tahoma" w:hAnsi="Tahoma" w:cs="Tahoma"/>
          <w:sz w:val="17"/>
          <w:szCs w:val="17"/>
        </w:rPr>
        <w:t xml:space="preserve">Avoid touching your eyes, nose and mouth to slow the spread of germs. </w:t>
      </w:r>
    </w:p>
    <w:p w:rsidR="00B4799C" w:rsidRDefault="00B4799C" w:rsidP="00C54D11">
      <w:pPr>
        <w:pStyle w:val="ListParagraph"/>
        <w:numPr>
          <w:ilvl w:val="0"/>
          <w:numId w:val="1"/>
        </w:numPr>
        <w:rPr>
          <w:rFonts w:ascii="Tahoma" w:hAnsi="Tahoma" w:cs="Tahoma"/>
          <w:sz w:val="17"/>
          <w:szCs w:val="17"/>
        </w:rPr>
      </w:pPr>
      <w:r>
        <w:rPr>
          <w:rFonts w:ascii="Tahoma" w:hAnsi="Tahoma" w:cs="Tahoma"/>
          <w:sz w:val="17"/>
          <w:szCs w:val="17"/>
        </w:rPr>
        <w:t xml:space="preserve">To help customers keep their germs to themselves, consider providing tissues, no-touch waste bins and alcohol based hand sanitizers or antiseptic rubs with at least 60% alcohol in customer areas.  </w:t>
      </w:r>
    </w:p>
    <w:p w:rsidR="00B4799C" w:rsidRPr="00B4799C" w:rsidRDefault="00B4799C" w:rsidP="00B4799C">
      <w:pPr>
        <w:rPr>
          <w:rFonts w:ascii="Tahoma" w:hAnsi="Tahoma" w:cs="Tahoma"/>
          <w:b/>
          <w:sz w:val="17"/>
          <w:szCs w:val="17"/>
        </w:rPr>
      </w:pPr>
    </w:p>
    <w:p w:rsidR="00B4799C" w:rsidRPr="00B4799C" w:rsidRDefault="00B4799C" w:rsidP="00B4799C">
      <w:pPr>
        <w:rPr>
          <w:rFonts w:ascii="Tahoma" w:hAnsi="Tahoma" w:cs="Tahoma"/>
          <w:sz w:val="17"/>
          <w:szCs w:val="17"/>
        </w:rPr>
      </w:pPr>
      <w:r w:rsidRPr="00B4799C">
        <w:rPr>
          <w:rFonts w:ascii="Tahoma" w:hAnsi="Tahoma" w:cs="Tahoma"/>
          <w:b/>
          <w:sz w:val="17"/>
          <w:szCs w:val="17"/>
        </w:rPr>
        <w:t>Clean and Sanitize</w:t>
      </w:r>
    </w:p>
    <w:p w:rsidR="00B4799C" w:rsidRDefault="00B4799C" w:rsidP="00B4799C">
      <w:pPr>
        <w:rPr>
          <w:rFonts w:ascii="Tahoma" w:hAnsi="Tahoma" w:cs="Tahoma"/>
          <w:b/>
          <w:sz w:val="17"/>
          <w:szCs w:val="17"/>
        </w:rPr>
      </w:pPr>
    </w:p>
    <w:p w:rsidR="00B4799C" w:rsidRDefault="00B4799C" w:rsidP="00B4799C">
      <w:pPr>
        <w:pStyle w:val="ListParagraph"/>
        <w:numPr>
          <w:ilvl w:val="0"/>
          <w:numId w:val="1"/>
        </w:numPr>
        <w:rPr>
          <w:rFonts w:ascii="Tahoma" w:hAnsi="Tahoma" w:cs="Tahoma"/>
          <w:sz w:val="17"/>
          <w:szCs w:val="17"/>
        </w:rPr>
      </w:pPr>
      <w:r>
        <w:rPr>
          <w:rFonts w:ascii="Tahoma" w:hAnsi="Tahoma" w:cs="Tahoma"/>
          <w:sz w:val="17"/>
          <w:szCs w:val="17"/>
        </w:rPr>
        <w:t>COVID-19 is susceptible to EPA-registered sanitizers and disinfectants.</w:t>
      </w:r>
    </w:p>
    <w:p w:rsidR="00B4799C" w:rsidRDefault="00B4799C" w:rsidP="00B4799C">
      <w:pPr>
        <w:pStyle w:val="ListParagraph"/>
        <w:numPr>
          <w:ilvl w:val="0"/>
          <w:numId w:val="1"/>
        </w:numPr>
        <w:rPr>
          <w:rFonts w:ascii="Tahoma" w:hAnsi="Tahoma" w:cs="Tahoma"/>
          <w:sz w:val="17"/>
          <w:szCs w:val="17"/>
        </w:rPr>
      </w:pPr>
      <w:r>
        <w:rPr>
          <w:rFonts w:ascii="Tahoma" w:hAnsi="Tahoma" w:cs="Tahoma"/>
          <w:sz w:val="17"/>
          <w:szCs w:val="17"/>
        </w:rPr>
        <w:t xml:space="preserve">The EPA has a </w:t>
      </w:r>
      <w:hyperlink r:id="rId10" w:history="1">
        <w:r w:rsidRPr="00B4799C">
          <w:rPr>
            <w:rStyle w:val="Hyperlink"/>
            <w:rFonts w:ascii="Tahoma" w:hAnsi="Tahoma" w:cs="Tahoma"/>
            <w:sz w:val="17"/>
            <w:szCs w:val="17"/>
          </w:rPr>
          <w:t>list of registered sanitizers</w:t>
        </w:r>
      </w:hyperlink>
      <w:r>
        <w:rPr>
          <w:rFonts w:ascii="Tahoma" w:hAnsi="Tahoma" w:cs="Tahoma"/>
          <w:sz w:val="17"/>
          <w:szCs w:val="17"/>
        </w:rPr>
        <w:t xml:space="preserve"> labeled for use against COVID-19</w:t>
      </w:r>
    </w:p>
    <w:p w:rsidR="00B4799C" w:rsidRDefault="00B4799C" w:rsidP="00B4799C">
      <w:pPr>
        <w:pStyle w:val="ListParagraph"/>
        <w:numPr>
          <w:ilvl w:val="0"/>
          <w:numId w:val="1"/>
        </w:numPr>
        <w:rPr>
          <w:rFonts w:ascii="Tahoma" w:hAnsi="Tahoma" w:cs="Tahoma"/>
          <w:sz w:val="17"/>
          <w:szCs w:val="17"/>
        </w:rPr>
      </w:pPr>
      <w:r>
        <w:rPr>
          <w:rFonts w:ascii="Tahoma" w:hAnsi="Tahoma" w:cs="Tahoma"/>
          <w:sz w:val="17"/>
          <w:szCs w:val="17"/>
        </w:rPr>
        <w:t>Clean and sanitize all food contact surfaces, commonly touched surfaces and other surfaces that may become contaminated.</w:t>
      </w:r>
    </w:p>
    <w:p w:rsidR="00B4799C" w:rsidRDefault="00B4799C" w:rsidP="00B4799C">
      <w:pPr>
        <w:pStyle w:val="ListParagraph"/>
        <w:numPr>
          <w:ilvl w:val="0"/>
          <w:numId w:val="1"/>
        </w:numPr>
        <w:rPr>
          <w:rFonts w:ascii="Tahoma" w:hAnsi="Tahoma" w:cs="Tahoma"/>
          <w:b/>
          <w:sz w:val="17"/>
          <w:szCs w:val="17"/>
        </w:rPr>
      </w:pPr>
      <w:r w:rsidRPr="00B4799C">
        <w:rPr>
          <w:rFonts w:ascii="Tahoma" w:hAnsi="Tahoma" w:cs="Tahoma"/>
          <w:b/>
          <w:sz w:val="17"/>
          <w:szCs w:val="17"/>
        </w:rPr>
        <w:t xml:space="preserve">Read the label carefully and train employees thoroughly.  Certain disinfection chemicals or increased concentrations may not be used on food contact surfaces or may need to be rinsed prior to use with food. </w:t>
      </w:r>
    </w:p>
    <w:p w:rsidR="006701C2" w:rsidRDefault="006701C2" w:rsidP="006701C2">
      <w:pPr>
        <w:rPr>
          <w:rFonts w:ascii="Tahoma" w:hAnsi="Tahoma" w:cs="Tahoma"/>
          <w:b/>
          <w:sz w:val="17"/>
          <w:szCs w:val="17"/>
        </w:rPr>
      </w:pPr>
    </w:p>
    <w:p w:rsidR="006701C2" w:rsidRDefault="006701C2" w:rsidP="006701C2">
      <w:pPr>
        <w:rPr>
          <w:rFonts w:ascii="Tahoma" w:hAnsi="Tahoma" w:cs="Tahoma"/>
          <w:b/>
          <w:sz w:val="17"/>
          <w:szCs w:val="17"/>
        </w:rPr>
      </w:pPr>
      <w:r>
        <w:rPr>
          <w:rFonts w:ascii="Tahoma" w:hAnsi="Tahoma" w:cs="Tahoma"/>
          <w:b/>
          <w:sz w:val="17"/>
          <w:szCs w:val="17"/>
        </w:rPr>
        <w:t xml:space="preserve">For more information on the Coronavirus please visit our </w:t>
      </w:r>
      <w:hyperlink r:id="rId11" w:history="1">
        <w:r w:rsidRPr="006701C2">
          <w:rPr>
            <w:rStyle w:val="Hyperlink"/>
            <w:rFonts w:ascii="Tahoma" w:hAnsi="Tahoma" w:cs="Tahoma"/>
            <w:b/>
            <w:sz w:val="17"/>
            <w:szCs w:val="17"/>
          </w:rPr>
          <w:t>website</w:t>
        </w:r>
      </w:hyperlink>
      <w:r>
        <w:rPr>
          <w:rFonts w:ascii="Tahoma" w:hAnsi="Tahoma" w:cs="Tahoma"/>
          <w:b/>
          <w:sz w:val="17"/>
          <w:szCs w:val="17"/>
        </w:rPr>
        <w:t xml:space="preserve"> or the state of Michigan  </w:t>
      </w:r>
      <w:hyperlink r:id="rId12" w:history="1">
        <w:r w:rsidRPr="006701C2">
          <w:rPr>
            <w:rStyle w:val="Hyperlink"/>
            <w:rFonts w:ascii="Tahoma" w:hAnsi="Tahoma" w:cs="Tahoma"/>
            <w:b/>
            <w:sz w:val="17"/>
            <w:szCs w:val="17"/>
          </w:rPr>
          <w:t>website</w:t>
        </w:r>
      </w:hyperlink>
      <w:r>
        <w:rPr>
          <w:rFonts w:ascii="Tahoma" w:hAnsi="Tahoma" w:cs="Tahoma"/>
          <w:b/>
          <w:sz w:val="17"/>
          <w:szCs w:val="17"/>
        </w:rPr>
        <w:t xml:space="preserve"> </w:t>
      </w:r>
    </w:p>
    <w:p w:rsidR="006701C2" w:rsidRDefault="006701C2" w:rsidP="006701C2">
      <w:pPr>
        <w:rPr>
          <w:rFonts w:ascii="Tahoma" w:hAnsi="Tahoma" w:cs="Tahoma"/>
          <w:b/>
          <w:sz w:val="17"/>
          <w:szCs w:val="17"/>
        </w:rPr>
      </w:pPr>
    </w:p>
    <w:p w:rsidR="006701C2" w:rsidRDefault="006701C2" w:rsidP="006701C2">
      <w:pPr>
        <w:rPr>
          <w:rFonts w:ascii="Tahoma" w:hAnsi="Tahoma" w:cs="Tahoma"/>
          <w:sz w:val="17"/>
          <w:szCs w:val="17"/>
        </w:rPr>
      </w:pPr>
      <w:r>
        <w:rPr>
          <w:rFonts w:ascii="Tahoma" w:hAnsi="Tahoma" w:cs="Tahoma"/>
          <w:sz w:val="17"/>
          <w:szCs w:val="17"/>
        </w:rPr>
        <w:t>If you have additional questions please contact your sa</w:t>
      </w:r>
      <w:r w:rsidR="00355FF7">
        <w:rPr>
          <w:rFonts w:ascii="Tahoma" w:hAnsi="Tahoma" w:cs="Tahoma"/>
          <w:sz w:val="17"/>
          <w:szCs w:val="17"/>
        </w:rPr>
        <w:t>nitarian or reply to this email</w:t>
      </w:r>
      <w:r w:rsidR="00C72FC0">
        <w:rPr>
          <w:rFonts w:ascii="Tahoma" w:hAnsi="Tahoma" w:cs="Tahoma"/>
          <w:sz w:val="17"/>
          <w:szCs w:val="17"/>
        </w:rPr>
        <w:t xml:space="preserve"> </w:t>
      </w:r>
      <w:hyperlink r:id="rId13" w:history="1">
        <w:r w:rsidR="00C72FC0" w:rsidRPr="00AB2C56">
          <w:rPr>
            <w:rStyle w:val="Hyperlink"/>
            <w:rFonts w:ascii="Tahoma" w:hAnsi="Tahoma" w:cs="Tahoma"/>
            <w:sz w:val="17"/>
            <w:szCs w:val="17"/>
          </w:rPr>
          <w:t>kwiatkowskij@baycounty.net</w:t>
        </w:r>
      </w:hyperlink>
      <w:r w:rsidR="00C72FC0">
        <w:rPr>
          <w:rFonts w:ascii="Tahoma" w:hAnsi="Tahoma" w:cs="Tahoma"/>
          <w:sz w:val="17"/>
          <w:szCs w:val="17"/>
        </w:rPr>
        <w:t xml:space="preserve"> </w:t>
      </w:r>
      <w:r w:rsidR="00355FF7">
        <w:rPr>
          <w:rFonts w:ascii="Tahoma" w:hAnsi="Tahoma" w:cs="Tahoma"/>
          <w:sz w:val="17"/>
          <w:szCs w:val="17"/>
        </w:rPr>
        <w:t xml:space="preserve"> to the Environmental Health Manger, Joel Kwiatkowski and I </w:t>
      </w:r>
      <w:r>
        <w:rPr>
          <w:rFonts w:ascii="Tahoma" w:hAnsi="Tahoma" w:cs="Tahoma"/>
          <w:sz w:val="17"/>
          <w:szCs w:val="17"/>
        </w:rPr>
        <w:t xml:space="preserve">will return your email or phone call if you wish to leave a phone number.  </w:t>
      </w:r>
    </w:p>
    <w:p w:rsidR="00E75838" w:rsidRPr="006701C2" w:rsidRDefault="00E75838" w:rsidP="006701C2">
      <w:pPr>
        <w:rPr>
          <w:rFonts w:ascii="Tahoma" w:hAnsi="Tahoma" w:cs="Tahoma"/>
          <w:sz w:val="17"/>
          <w:szCs w:val="17"/>
        </w:rPr>
      </w:pPr>
    </w:p>
    <w:p w:rsidR="00B4799C" w:rsidRPr="00B4799C" w:rsidRDefault="00B4799C" w:rsidP="00B4799C">
      <w:pPr>
        <w:rPr>
          <w:rFonts w:ascii="Tahoma" w:hAnsi="Tahoma" w:cs="Tahoma"/>
          <w:b/>
          <w:sz w:val="17"/>
          <w:szCs w:val="17"/>
        </w:rPr>
      </w:pPr>
    </w:p>
    <w:p w:rsidR="005F46E1" w:rsidRDefault="005F46E1" w:rsidP="005F46E1">
      <w:pPr>
        <w:ind w:left="360"/>
        <w:rPr>
          <w:rFonts w:ascii="Tahoma" w:hAnsi="Tahoma" w:cs="Tahoma"/>
          <w:sz w:val="17"/>
          <w:szCs w:val="17"/>
        </w:rPr>
      </w:pPr>
    </w:p>
    <w:p w:rsidR="006701C2" w:rsidRDefault="006701C2" w:rsidP="005F46E1">
      <w:pPr>
        <w:ind w:left="360"/>
        <w:rPr>
          <w:rFonts w:ascii="Tahoma" w:hAnsi="Tahoma" w:cs="Tahoma"/>
          <w:sz w:val="17"/>
          <w:szCs w:val="17"/>
        </w:rPr>
      </w:pPr>
    </w:p>
    <w:p w:rsidR="006701C2" w:rsidRPr="006701C2" w:rsidRDefault="006701C2" w:rsidP="005F46E1">
      <w:pPr>
        <w:ind w:left="360"/>
        <w:rPr>
          <w:rFonts w:ascii="Tahoma" w:hAnsi="Tahoma" w:cs="Tahoma"/>
          <w:sz w:val="17"/>
          <w:szCs w:val="17"/>
        </w:rPr>
      </w:pPr>
    </w:p>
    <w:p w:rsidR="005F46E1" w:rsidRPr="005F46E1" w:rsidRDefault="005F46E1" w:rsidP="005F46E1">
      <w:pPr>
        <w:ind w:left="360"/>
        <w:rPr>
          <w:rFonts w:ascii="Tahoma" w:hAnsi="Tahoma" w:cs="Tahoma"/>
          <w:sz w:val="17"/>
          <w:szCs w:val="17"/>
        </w:rPr>
      </w:pPr>
    </w:p>
    <w:p w:rsidR="005F46E1" w:rsidRPr="005F46E1" w:rsidRDefault="005F46E1" w:rsidP="005F46E1">
      <w:pPr>
        <w:pStyle w:val="ListParagraph"/>
        <w:rPr>
          <w:rFonts w:ascii="Tahoma" w:hAnsi="Tahoma" w:cs="Tahoma"/>
          <w:sz w:val="17"/>
          <w:szCs w:val="17"/>
        </w:rPr>
      </w:pPr>
    </w:p>
    <w:p w:rsidR="00292313" w:rsidRPr="00292313" w:rsidRDefault="00292313" w:rsidP="00292313">
      <w:pPr>
        <w:rPr>
          <w:rFonts w:ascii="Tahoma" w:hAnsi="Tahoma" w:cs="Tahoma"/>
          <w:sz w:val="17"/>
          <w:szCs w:val="17"/>
        </w:rPr>
      </w:pPr>
    </w:p>
    <w:sectPr w:rsidR="00292313" w:rsidRPr="00292313" w:rsidSect="007F50E1">
      <w:footerReference w:type="default" r:id="rId14"/>
      <w:pgSz w:w="12240" w:h="15840"/>
      <w:pgMar w:top="43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3F8" w:rsidRDefault="007013F8">
      <w:r>
        <w:separator/>
      </w:r>
    </w:p>
  </w:endnote>
  <w:endnote w:type="continuationSeparator" w:id="0">
    <w:p w:rsidR="007013F8" w:rsidRDefault="0070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540971"/>
      <w:docPartObj>
        <w:docPartGallery w:val="Page Numbers (Bottom of Page)"/>
        <w:docPartUnique/>
      </w:docPartObj>
    </w:sdtPr>
    <w:sdtEndPr>
      <w:rPr>
        <w:noProof/>
      </w:rPr>
    </w:sdtEndPr>
    <w:sdtContent>
      <w:p w:rsidR="00F234C8" w:rsidRDefault="00F234C8">
        <w:pPr>
          <w:pStyle w:val="Footer"/>
        </w:pPr>
        <w:r>
          <w:t xml:space="preserve">Page | </w:t>
        </w:r>
        <w:r>
          <w:fldChar w:fldCharType="begin"/>
        </w:r>
        <w:r>
          <w:instrText xml:space="preserve"> PAGE   \* MERGEFORMAT </w:instrText>
        </w:r>
        <w:r>
          <w:fldChar w:fldCharType="separate"/>
        </w:r>
        <w:r w:rsidR="00C72FC0">
          <w:rPr>
            <w:noProof/>
          </w:rPr>
          <w:t>2</w:t>
        </w:r>
        <w:r>
          <w:rPr>
            <w:noProof/>
          </w:rPr>
          <w:fldChar w:fldCharType="end"/>
        </w:r>
      </w:p>
    </w:sdtContent>
  </w:sdt>
  <w:p w:rsidR="00F234C8" w:rsidRDefault="00F23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3F8" w:rsidRDefault="007013F8">
      <w:r>
        <w:separator/>
      </w:r>
    </w:p>
  </w:footnote>
  <w:footnote w:type="continuationSeparator" w:id="0">
    <w:p w:rsidR="007013F8" w:rsidRDefault="00701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15BC"/>
    <w:multiLevelType w:val="hybridMultilevel"/>
    <w:tmpl w:val="10CCB814"/>
    <w:lvl w:ilvl="0" w:tplc="24AC20B4">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D72"/>
    <w:rsid w:val="00075340"/>
    <w:rsid w:val="00101D7A"/>
    <w:rsid w:val="001049A8"/>
    <w:rsid w:val="001167DB"/>
    <w:rsid w:val="00154092"/>
    <w:rsid w:val="001612A8"/>
    <w:rsid w:val="001A3872"/>
    <w:rsid w:val="001C0195"/>
    <w:rsid w:val="001E37C8"/>
    <w:rsid w:val="00233832"/>
    <w:rsid w:val="00235709"/>
    <w:rsid w:val="00243B0E"/>
    <w:rsid w:val="0028556D"/>
    <w:rsid w:val="00292313"/>
    <w:rsid w:val="002B750D"/>
    <w:rsid w:val="002F7F01"/>
    <w:rsid w:val="00312E2E"/>
    <w:rsid w:val="00355FF7"/>
    <w:rsid w:val="003904FD"/>
    <w:rsid w:val="003E10FE"/>
    <w:rsid w:val="00427A41"/>
    <w:rsid w:val="00460968"/>
    <w:rsid w:val="004674A6"/>
    <w:rsid w:val="0048799B"/>
    <w:rsid w:val="00495242"/>
    <w:rsid w:val="005F46E1"/>
    <w:rsid w:val="00606067"/>
    <w:rsid w:val="00615EFA"/>
    <w:rsid w:val="00632047"/>
    <w:rsid w:val="00645F6F"/>
    <w:rsid w:val="00654AAD"/>
    <w:rsid w:val="00655307"/>
    <w:rsid w:val="006701C2"/>
    <w:rsid w:val="0067780B"/>
    <w:rsid w:val="00697E11"/>
    <w:rsid w:val="007013F8"/>
    <w:rsid w:val="007073D1"/>
    <w:rsid w:val="007162B1"/>
    <w:rsid w:val="00722F7F"/>
    <w:rsid w:val="007A0C0F"/>
    <w:rsid w:val="007D5492"/>
    <w:rsid w:val="007F50E1"/>
    <w:rsid w:val="00822A80"/>
    <w:rsid w:val="0088134B"/>
    <w:rsid w:val="0088489B"/>
    <w:rsid w:val="008C5EC8"/>
    <w:rsid w:val="008F46EA"/>
    <w:rsid w:val="00963CCF"/>
    <w:rsid w:val="0099173A"/>
    <w:rsid w:val="009B010F"/>
    <w:rsid w:val="009D0F35"/>
    <w:rsid w:val="009D30EE"/>
    <w:rsid w:val="00A522B7"/>
    <w:rsid w:val="00A90279"/>
    <w:rsid w:val="00A95E03"/>
    <w:rsid w:val="00AB0597"/>
    <w:rsid w:val="00B0439A"/>
    <w:rsid w:val="00B25786"/>
    <w:rsid w:val="00B45A09"/>
    <w:rsid w:val="00B4799C"/>
    <w:rsid w:val="00BD6F2F"/>
    <w:rsid w:val="00BE7A96"/>
    <w:rsid w:val="00C07B2E"/>
    <w:rsid w:val="00C27D72"/>
    <w:rsid w:val="00C43EB9"/>
    <w:rsid w:val="00C54D11"/>
    <w:rsid w:val="00C72FC0"/>
    <w:rsid w:val="00C7373B"/>
    <w:rsid w:val="00C73AE6"/>
    <w:rsid w:val="00CB7301"/>
    <w:rsid w:val="00CD11C2"/>
    <w:rsid w:val="00CD5CE0"/>
    <w:rsid w:val="00CF045A"/>
    <w:rsid w:val="00D11BCC"/>
    <w:rsid w:val="00D213DA"/>
    <w:rsid w:val="00D25060"/>
    <w:rsid w:val="00D61275"/>
    <w:rsid w:val="00DE58FE"/>
    <w:rsid w:val="00DF4F8F"/>
    <w:rsid w:val="00E56F3A"/>
    <w:rsid w:val="00E65E24"/>
    <w:rsid w:val="00E75838"/>
    <w:rsid w:val="00EF3F01"/>
    <w:rsid w:val="00EF3F44"/>
    <w:rsid w:val="00F234C8"/>
    <w:rsid w:val="00FA10A1"/>
    <w:rsid w:val="00FB2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41985"/>
    <o:shapelayout v:ext="edit">
      <o:idmap v:ext="edit" data="1"/>
      <o:regrouptable v:ext="edit">
        <o:entry new="1" old="0"/>
      </o:regrouptable>
    </o:shapelayout>
  </w:shapeDefaults>
  <w:decimalSymbol w:val="."/>
  <w:listSeparator w:val=","/>
  <w15:docId w15:val="{1D33606F-D7B8-4004-B8BC-4586D6C8C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F50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F50E1"/>
    <w:rPr>
      <w:rFonts w:ascii="Tahoma" w:hAnsi="Tahoma" w:cs="Tahoma"/>
      <w:sz w:val="16"/>
      <w:szCs w:val="16"/>
    </w:rPr>
  </w:style>
  <w:style w:type="paragraph" w:styleId="Header">
    <w:name w:val="header"/>
    <w:basedOn w:val="Normal"/>
    <w:rsid w:val="007F50E1"/>
    <w:pPr>
      <w:tabs>
        <w:tab w:val="center" w:pos="4320"/>
        <w:tab w:val="right" w:pos="8640"/>
      </w:tabs>
    </w:pPr>
  </w:style>
  <w:style w:type="paragraph" w:styleId="Footer">
    <w:name w:val="footer"/>
    <w:basedOn w:val="Normal"/>
    <w:link w:val="FooterChar"/>
    <w:uiPriority w:val="99"/>
    <w:rsid w:val="007F50E1"/>
    <w:pPr>
      <w:tabs>
        <w:tab w:val="center" w:pos="4320"/>
        <w:tab w:val="right" w:pos="8640"/>
      </w:tabs>
    </w:pPr>
  </w:style>
  <w:style w:type="character" w:styleId="Hyperlink">
    <w:name w:val="Hyperlink"/>
    <w:basedOn w:val="DefaultParagraphFont"/>
    <w:rsid w:val="00722F7F"/>
    <w:rPr>
      <w:color w:val="0000FF" w:themeColor="hyperlink"/>
      <w:u w:val="single"/>
    </w:rPr>
  </w:style>
  <w:style w:type="paragraph" w:styleId="ListParagraph">
    <w:name w:val="List Paragraph"/>
    <w:basedOn w:val="Normal"/>
    <w:uiPriority w:val="34"/>
    <w:qFormat/>
    <w:rsid w:val="005F46E1"/>
    <w:pPr>
      <w:ind w:left="720"/>
      <w:contextualSpacing/>
    </w:pPr>
  </w:style>
  <w:style w:type="character" w:customStyle="1" w:styleId="FooterChar">
    <w:name w:val="Footer Char"/>
    <w:basedOn w:val="DefaultParagraphFont"/>
    <w:link w:val="Footer"/>
    <w:uiPriority w:val="99"/>
    <w:rsid w:val="00F234C8"/>
    <w:rPr>
      <w:sz w:val="24"/>
      <w:szCs w:val="24"/>
    </w:rPr>
  </w:style>
  <w:style w:type="character" w:styleId="FollowedHyperlink">
    <w:name w:val="FollowedHyperlink"/>
    <w:basedOn w:val="DefaultParagraphFont"/>
    <w:rsid w:val="009D0F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kwiatkowskij@baycounty.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ichigan.gov/coronavir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ycounty-mi.gov/Health/Coronavirus.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pa.gov/sites/production/files/2020-03/documents/sars-cov-2-list_03-03-2020.pdf" TargetMode="External"/><Relationship Id="rId4" Type="http://schemas.openxmlformats.org/officeDocument/2006/relationships/webSettings" Target="webSettings.xml"/><Relationship Id="rId9" Type="http://schemas.openxmlformats.org/officeDocument/2006/relationships/hyperlink" Target="http://www.baycounty-mi.gov/Healt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1034</Words>
  <Characters>5894</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AUTOPSY REQUEST</vt:lpstr>
    </vt:vector>
  </TitlesOfParts>
  <Company>Bay County</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AUTOPSY REQUEST</dc:title>
  <dc:creator>Health Educator</dc:creator>
  <cp:lastModifiedBy>Jodie Shaver</cp:lastModifiedBy>
  <cp:revision>2</cp:revision>
  <cp:lastPrinted>2020-03-17T17:13:00Z</cp:lastPrinted>
  <dcterms:created xsi:type="dcterms:W3CDTF">2020-03-17T18:49:00Z</dcterms:created>
  <dcterms:modified xsi:type="dcterms:W3CDTF">2020-03-17T18:49:00Z</dcterms:modified>
</cp:coreProperties>
</file>