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08141" w14:textId="0F95164F" w:rsidR="00C45AEC" w:rsidRDefault="003F4DB0" w:rsidP="002D609D">
      <w:pPr>
        <w:spacing w:after="0" w:line="240" w:lineRule="auto"/>
        <w:jc w:val="center"/>
        <w:rPr>
          <w:b/>
          <w:sz w:val="28"/>
          <w:szCs w:val="28"/>
        </w:rPr>
      </w:pPr>
      <w:r w:rsidRPr="003F4DB0">
        <w:rPr>
          <w:b/>
          <w:sz w:val="28"/>
          <w:szCs w:val="28"/>
        </w:rPr>
        <w:t>Talking Points on the Reporting of Probable Cases</w:t>
      </w:r>
    </w:p>
    <w:p w14:paraId="658598F5" w14:textId="78E87E92" w:rsidR="002D609D" w:rsidRPr="002D609D" w:rsidRDefault="002D609D" w:rsidP="002D609D">
      <w:pPr>
        <w:spacing w:after="0" w:line="240" w:lineRule="auto"/>
        <w:jc w:val="center"/>
        <w:rPr>
          <w:b/>
          <w:sz w:val="28"/>
          <w:szCs w:val="28"/>
        </w:rPr>
      </w:pPr>
      <w:r>
        <w:rPr>
          <w:b/>
          <w:i/>
          <w:iCs/>
          <w:sz w:val="28"/>
          <w:szCs w:val="28"/>
        </w:rPr>
        <w:t>As of 4/14/2020</w:t>
      </w:r>
    </w:p>
    <w:p w14:paraId="1BF0552C" w14:textId="77777777" w:rsidR="00B256D8" w:rsidRDefault="00B256D8" w:rsidP="00B256D8">
      <w:pPr>
        <w:spacing w:after="0" w:line="240" w:lineRule="auto"/>
        <w:rPr>
          <w:b/>
        </w:rPr>
      </w:pPr>
    </w:p>
    <w:p w14:paraId="6ADB5F18" w14:textId="7AA4B63E" w:rsidR="003F4DB0" w:rsidRDefault="00895D14" w:rsidP="00B256D8">
      <w:pPr>
        <w:spacing w:after="0" w:line="240" w:lineRule="auto"/>
        <w:rPr>
          <w:b/>
        </w:rPr>
      </w:pPr>
      <w:r w:rsidRPr="00895D14">
        <w:rPr>
          <w:b/>
        </w:rPr>
        <w:t>What is a probable case</w:t>
      </w:r>
      <w:r>
        <w:rPr>
          <w:b/>
        </w:rPr>
        <w:t xml:space="preserve"> of COVID-19</w:t>
      </w:r>
      <w:r w:rsidRPr="00895D14">
        <w:rPr>
          <w:b/>
        </w:rPr>
        <w:t>?</w:t>
      </w:r>
    </w:p>
    <w:p w14:paraId="241CA9A4" w14:textId="77777777" w:rsidR="00B256D8" w:rsidRPr="00895D14" w:rsidRDefault="00B256D8" w:rsidP="00B256D8">
      <w:pPr>
        <w:spacing w:after="0" w:line="240" w:lineRule="auto"/>
        <w:rPr>
          <w:b/>
        </w:rPr>
      </w:pPr>
    </w:p>
    <w:p w14:paraId="1940B6FB" w14:textId="44DD3D93" w:rsidR="00B256D8" w:rsidRDefault="003F4DB0" w:rsidP="00B256D8">
      <w:pPr>
        <w:spacing w:after="0" w:line="240" w:lineRule="auto"/>
      </w:pPr>
      <w:r w:rsidRPr="003F4DB0">
        <w:rPr>
          <w:b/>
        </w:rPr>
        <w:t>Probable cases</w:t>
      </w:r>
      <w:r>
        <w:t xml:space="preserve"> of COVID-19 </w:t>
      </w:r>
      <w:r w:rsidR="000445CB">
        <w:t>disease</w:t>
      </w:r>
      <w:r w:rsidR="00586B89">
        <w:t xml:space="preserve"> are individuals who have symptoms of COVID-19</w:t>
      </w:r>
      <w:r w:rsidR="00B05037">
        <w:t xml:space="preserve">, but have not been tested, </w:t>
      </w:r>
      <w:r w:rsidR="00586B89">
        <w:t xml:space="preserve">and </w:t>
      </w:r>
      <w:r w:rsidR="005C0586">
        <w:t xml:space="preserve">meet one of the following conditions within the past 14 days: </w:t>
      </w:r>
    </w:p>
    <w:p w14:paraId="529F7163" w14:textId="77777777" w:rsidR="00B256D8" w:rsidRDefault="00B256D8" w:rsidP="00B256D8">
      <w:pPr>
        <w:spacing w:after="0" w:line="240" w:lineRule="auto"/>
      </w:pPr>
    </w:p>
    <w:p w14:paraId="59C1CC52" w14:textId="0707B5E5" w:rsidR="00B256D8" w:rsidRDefault="005C0586" w:rsidP="00B256D8">
      <w:pPr>
        <w:spacing w:after="0" w:line="240" w:lineRule="auto"/>
      </w:pPr>
      <w:r>
        <w:t xml:space="preserve">1) they </w:t>
      </w:r>
      <w:r w:rsidR="00586B89">
        <w:t xml:space="preserve">have been in </w:t>
      </w:r>
      <w:r w:rsidR="0009430E">
        <w:t xml:space="preserve">close </w:t>
      </w:r>
      <w:r w:rsidR="00586B89">
        <w:t xml:space="preserve">contact with a laboratory </w:t>
      </w:r>
      <w:r w:rsidR="003F4DB0">
        <w:t>confirmed case</w:t>
      </w:r>
      <w:r w:rsidR="0009430E">
        <w:t xml:space="preserve"> or close contact with another probable case of COVID-19</w:t>
      </w:r>
      <w:r w:rsidR="00586B89">
        <w:t xml:space="preserve">, </w:t>
      </w:r>
    </w:p>
    <w:p w14:paraId="73822403" w14:textId="3D89BEB5" w:rsidR="00B256D8" w:rsidRPr="0009430E" w:rsidRDefault="005C0586" w:rsidP="00B256D8">
      <w:pPr>
        <w:spacing w:after="0" w:line="240" w:lineRule="auto"/>
      </w:pPr>
      <w:r w:rsidRPr="0009430E">
        <w:t>2)</w:t>
      </w:r>
      <w:r w:rsidR="00586B89" w:rsidRPr="0009430E">
        <w:t xml:space="preserve"> </w:t>
      </w:r>
      <w:r w:rsidRPr="0009430E">
        <w:t xml:space="preserve">they </w:t>
      </w:r>
      <w:r w:rsidR="00586B89" w:rsidRPr="0009430E">
        <w:t>have been in</w:t>
      </w:r>
      <w:r w:rsidR="0009430E">
        <w:t xml:space="preserve"> close</w:t>
      </w:r>
      <w:r w:rsidR="00586B89" w:rsidRPr="0009430E">
        <w:t xml:space="preserve"> contact</w:t>
      </w:r>
      <w:r w:rsidRPr="0009430E">
        <w:t xml:space="preserve"> with </w:t>
      </w:r>
      <w:r w:rsidR="00586B89" w:rsidRPr="0009430E">
        <w:t xml:space="preserve">a </w:t>
      </w:r>
      <w:r w:rsidRPr="0009430E">
        <w:t xml:space="preserve">symptomatic </w:t>
      </w:r>
      <w:r w:rsidR="00586B89" w:rsidRPr="0009430E">
        <w:t xml:space="preserve">contact of a laboratory confirmed case, </w:t>
      </w:r>
    </w:p>
    <w:p w14:paraId="10CC0E9E" w14:textId="77777777" w:rsidR="00B256D8" w:rsidRDefault="005C0586" w:rsidP="00B256D8">
      <w:pPr>
        <w:spacing w:after="0" w:line="240" w:lineRule="auto"/>
      </w:pPr>
      <w:r>
        <w:t>3) have traveled to an area experiencing sustained, ongoing community transmission of SARS-CoV-2</w:t>
      </w:r>
      <w:r w:rsidR="000445CB">
        <w:t xml:space="preserve"> (the novel coronavirus that causes COVID-19 disease)</w:t>
      </w:r>
      <w:r>
        <w:t xml:space="preserve">, or </w:t>
      </w:r>
    </w:p>
    <w:p w14:paraId="249173CD" w14:textId="6E003B25" w:rsidR="00B256D8" w:rsidRDefault="005C0586" w:rsidP="00B256D8">
      <w:pPr>
        <w:spacing w:after="0" w:line="240" w:lineRule="auto"/>
      </w:pPr>
      <w:r>
        <w:t xml:space="preserve">4) are </w:t>
      </w:r>
      <w:r w:rsidR="006E2BF9">
        <w:t>people within the community who public health authorities consider more likely to be exposed, such as health care workers or people living in group homes.</w:t>
      </w:r>
      <w:r w:rsidR="007E7D8D">
        <w:t xml:space="preserve"> </w:t>
      </w:r>
    </w:p>
    <w:p w14:paraId="19E9E332" w14:textId="77777777" w:rsidR="00B256D8" w:rsidRDefault="00B256D8" w:rsidP="00B256D8">
      <w:pPr>
        <w:spacing w:after="0" w:line="240" w:lineRule="auto"/>
      </w:pPr>
    </w:p>
    <w:p w14:paraId="7CDC1CAB" w14:textId="49CDCD23" w:rsidR="005C0586" w:rsidRDefault="00CE414E" w:rsidP="00B256D8">
      <w:pPr>
        <w:spacing w:after="0" w:line="240" w:lineRule="auto"/>
      </w:pPr>
      <w:r>
        <w:t>The most common s</w:t>
      </w:r>
      <w:r w:rsidR="007E7D8D">
        <w:t xml:space="preserve">ymptoms of COVID-19 include </w:t>
      </w:r>
      <w:r>
        <w:t>a fever, cough and shortness of breath</w:t>
      </w:r>
      <w:r w:rsidR="005770D8">
        <w:t>/difficulty in breathing.</w:t>
      </w:r>
    </w:p>
    <w:p w14:paraId="7743A050" w14:textId="77777777" w:rsidR="00B256D8" w:rsidRDefault="00B256D8" w:rsidP="00B256D8">
      <w:pPr>
        <w:spacing w:after="0" w:line="240" w:lineRule="auto"/>
      </w:pPr>
    </w:p>
    <w:p w14:paraId="2344BD31" w14:textId="77777777" w:rsidR="00895D14" w:rsidRPr="00895D14" w:rsidRDefault="00895D14" w:rsidP="00B256D8">
      <w:pPr>
        <w:spacing w:after="0" w:line="240" w:lineRule="auto"/>
        <w:rPr>
          <w:b/>
        </w:rPr>
      </w:pPr>
      <w:r w:rsidRPr="00895D14">
        <w:rPr>
          <w:b/>
        </w:rPr>
        <w:t>What data will be published on probable cases?</w:t>
      </w:r>
    </w:p>
    <w:p w14:paraId="177927E8" w14:textId="77777777" w:rsidR="00B256D8" w:rsidRDefault="00B256D8" w:rsidP="00B256D8">
      <w:pPr>
        <w:spacing w:after="0" w:line="240" w:lineRule="auto"/>
      </w:pPr>
    </w:p>
    <w:p w14:paraId="1F1AB806" w14:textId="201E1289" w:rsidR="003F4DB0" w:rsidRDefault="000F7700" w:rsidP="00B256D8">
      <w:pPr>
        <w:spacing w:after="0" w:line="240" w:lineRule="auto"/>
      </w:pPr>
      <w:r>
        <w:t xml:space="preserve">On April 16, 2020, </w:t>
      </w:r>
      <w:r w:rsidR="00CC3E62">
        <w:t>MDHHS will begin reporting on the number of probable cases for each county</w:t>
      </w:r>
      <w:r w:rsidR="00670571">
        <w:t xml:space="preserve">, </w:t>
      </w:r>
      <w:r w:rsidR="00BE7A0C">
        <w:t xml:space="preserve">along </w:t>
      </w:r>
      <w:r w:rsidR="00670571">
        <w:t xml:space="preserve">with </w:t>
      </w:r>
      <w:r w:rsidR="00BC38BA">
        <w:t xml:space="preserve">current reporting of laboratory confirmed cases and </w:t>
      </w:r>
      <w:r w:rsidR="00670571">
        <w:t>deaths</w:t>
      </w:r>
      <w:r w:rsidR="003F4DB0">
        <w:t xml:space="preserve">. </w:t>
      </w:r>
      <w:r w:rsidR="00DE5CD8">
        <w:t>Moving forward</w:t>
      </w:r>
      <w:r w:rsidR="000B1AF9">
        <w:t xml:space="preserve"> and depending on available data</w:t>
      </w:r>
      <w:r w:rsidR="00DE5CD8">
        <w:t xml:space="preserve">, </w:t>
      </w:r>
      <w:r w:rsidR="000B1AF9">
        <w:t>counties may</w:t>
      </w:r>
      <w:r w:rsidR="00DE5CD8">
        <w:t xml:space="preserve"> list </w:t>
      </w:r>
      <w:r w:rsidR="000B1AF9">
        <w:t xml:space="preserve">cumulative </w:t>
      </w:r>
      <w:r w:rsidR="00DE5CD8">
        <w:t xml:space="preserve">probable cases after April </w:t>
      </w:r>
      <w:r w:rsidR="00675235">
        <w:t>16</w:t>
      </w:r>
      <w:r w:rsidR="00DE5CD8">
        <w:t xml:space="preserve">, 2020, </w:t>
      </w:r>
      <w:r>
        <w:t xml:space="preserve">as well as </w:t>
      </w:r>
      <w:r w:rsidR="00BE7A0C">
        <w:t xml:space="preserve">their </w:t>
      </w:r>
      <w:r w:rsidR="00DE5CD8">
        <w:t xml:space="preserve">cumulative laboratory-confirmed positive cases, and cumulative deaths. </w:t>
      </w:r>
    </w:p>
    <w:p w14:paraId="7EDD4B14" w14:textId="77777777" w:rsidR="00B256D8" w:rsidRDefault="00B256D8" w:rsidP="00B256D8">
      <w:pPr>
        <w:spacing w:after="0" w:line="240" w:lineRule="auto"/>
        <w:rPr>
          <w:b/>
        </w:rPr>
      </w:pPr>
    </w:p>
    <w:p w14:paraId="5F1292FF" w14:textId="6D62BB11" w:rsidR="00895D14" w:rsidRPr="00895D14" w:rsidRDefault="006D419E" w:rsidP="00B256D8">
      <w:pPr>
        <w:spacing w:after="0" w:line="240" w:lineRule="auto"/>
        <w:rPr>
          <w:b/>
        </w:rPr>
      </w:pPr>
      <w:r>
        <w:rPr>
          <w:b/>
        </w:rPr>
        <w:t>Will</w:t>
      </w:r>
      <w:r w:rsidR="00895D14">
        <w:rPr>
          <w:b/>
        </w:rPr>
        <w:t xml:space="preserve"> probable cases</w:t>
      </w:r>
      <w:r w:rsidR="00895D14" w:rsidRPr="00895D14">
        <w:rPr>
          <w:b/>
        </w:rPr>
        <w:t xml:space="preserve"> </w:t>
      </w:r>
      <w:r w:rsidR="00895D14">
        <w:rPr>
          <w:b/>
        </w:rPr>
        <w:t xml:space="preserve">be </w:t>
      </w:r>
      <w:r w:rsidR="00895D14" w:rsidRPr="00895D14">
        <w:rPr>
          <w:b/>
        </w:rPr>
        <w:t>tested to see if they are positive?</w:t>
      </w:r>
    </w:p>
    <w:p w14:paraId="3F5AA530" w14:textId="77777777" w:rsidR="00B256D8" w:rsidRDefault="00B256D8" w:rsidP="00B256D8">
      <w:pPr>
        <w:spacing w:after="0" w:line="240" w:lineRule="auto"/>
      </w:pPr>
    </w:p>
    <w:p w14:paraId="669E3227" w14:textId="3DE4F2A7" w:rsidR="003F4DB0" w:rsidRDefault="00795964" w:rsidP="00B256D8">
      <w:pPr>
        <w:spacing w:after="0" w:line="240" w:lineRule="auto"/>
      </w:pPr>
      <w:r>
        <w:t xml:space="preserve">Although testing is being expanded, </w:t>
      </w:r>
      <w:r w:rsidR="008E069F">
        <w:t>we continue</w:t>
      </w:r>
      <w:r w:rsidR="00DE5CD8">
        <w:t xml:space="preserve"> to have limited capacity</w:t>
      </w:r>
      <w:r>
        <w:t>;</w:t>
      </w:r>
      <w:r w:rsidR="00DE5CD8">
        <w:t xml:space="preserve"> </w:t>
      </w:r>
      <w:proofErr w:type="gramStart"/>
      <w:r w:rsidR="00DE5CD8">
        <w:t>therefore</w:t>
      </w:r>
      <w:proofErr w:type="gramEnd"/>
      <w:r w:rsidR="00DE5CD8">
        <w:t xml:space="preserve"> health care providers have to prioritize who gets tested based on MDHHS guidance. </w:t>
      </w:r>
      <w:r w:rsidR="003A1A10">
        <w:t>However, if resources allow, i</w:t>
      </w:r>
      <w:r w:rsidR="00DE5CD8">
        <w:t xml:space="preserve">ndividuals </w:t>
      </w:r>
      <w:r w:rsidR="004B54CD">
        <w:t>with mild symptoms</w:t>
      </w:r>
      <w:r w:rsidR="00DE5CD8">
        <w:t xml:space="preserve"> </w:t>
      </w:r>
      <w:r w:rsidR="003A1A10">
        <w:t>may be</w:t>
      </w:r>
      <w:r w:rsidR="00DE5CD8">
        <w:t xml:space="preserve"> tested.</w:t>
      </w:r>
      <w:r w:rsidR="00C67C79">
        <w:t xml:space="preserve"> It is </w:t>
      </w:r>
      <w:r w:rsidR="00787521">
        <w:t xml:space="preserve">essential </w:t>
      </w:r>
      <w:r w:rsidR="004754B6">
        <w:t>to note that</w:t>
      </w:r>
      <w:r w:rsidR="006A6106">
        <w:t xml:space="preserve"> w</w:t>
      </w:r>
      <w:r w:rsidR="00B62D51">
        <w:t xml:space="preserve">hether or not </w:t>
      </w:r>
      <w:r w:rsidR="00BB3298">
        <w:t xml:space="preserve">a person </w:t>
      </w:r>
      <w:r w:rsidR="00426F81">
        <w:t>is tested</w:t>
      </w:r>
      <w:r w:rsidR="00BB3298">
        <w:t xml:space="preserve">, </w:t>
      </w:r>
      <w:r w:rsidR="008E069F">
        <w:t>if their</w:t>
      </w:r>
      <w:r w:rsidR="002627E6">
        <w:t xml:space="preserve"> </w:t>
      </w:r>
      <w:r w:rsidR="00DE5CD8">
        <w:t xml:space="preserve">healthcare provider or health department tells </w:t>
      </w:r>
      <w:r w:rsidR="002627E6">
        <w:t xml:space="preserve">them </w:t>
      </w:r>
      <w:r w:rsidR="00DE5CD8">
        <w:t xml:space="preserve">that </w:t>
      </w:r>
      <w:r w:rsidR="002627E6">
        <w:t xml:space="preserve">they </w:t>
      </w:r>
      <w:r w:rsidR="00DE5CD8">
        <w:t>are</w:t>
      </w:r>
      <w:r w:rsidR="00343EDE">
        <w:t xml:space="preserve"> a</w:t>
      </w:r>
      <w:r w:rsidR="00DE5CD8">
        <w:t xml:space="preserve"> probable</w:t>
      </w:r>
      <w:r w:rsidR="00895D14">
        <w:t xml:space="preserve"> case of </w:t>
      </w:r>
      <w:r w:rsidR="00DE5CD8">
        <w:t>COVID-19, it is still important to follow the recommendations of home isolation and quarantine</w:t>
      </w:r>
      <w:r w:rsidR="005C0586">
        <w:t xml:space="preserve"> for </w:t>
      </w:r>
      <w:r w:rsidR="002627E6">
        <w:t xml:space="preserve">their </w:t>
      </w:r>
      <w:r w:rsidR="005C0586">
        <w:t>close contacts</w:t>
      </w:r>
      <w:r w:rsidR="00DE5CD8">
        <w:t xml:space="preserve">. </w:t>
      </w:r>
      <w:r w:rsidR="003F4DB0">
        <w:t>As testing has been limited for many in Michigan,</w:t>
      </w:r>
      <w:r w:rsidR="00D2200E">
        <w:t xml:space="preserve"> knowing more about </w:t>
      </w:r>
      <w:r w:rsidR="003F4DB0">
        <w:t>the number of probable cases can help communities get a clearer understanding of the spread of the disease.</w:t>
      </w:r>
      <w:r w:rsidR="00DE5CD8">
        <w:t xml:space="preserve"> </w:t>
      </w:r>
    </w:p>
    <w:p w14:paraId="2C24AEFD" w14:textId="77777777" w:rsidR="00343EDE" w:rsidRDefault="00343EDE" w:rsidP="00B256D8">
      <w:pPr>
        <w:spacing w:after="0" w:line="240" w:lineRule="auto"/>
      </w:pPr>
    </w:p>
    <w:p w14:paraId="5DF6E320" w14:textId="77777777" w:rsidR="00895D14" w:rsidRPr="00343EDE" w:rsidRDefault="00895D14" w:rsidP="00B256D8">
      <w:pPr>
        <w:spacing w:after="0" w:line="240" w:lineRule="auto"/>
        <w:rPr>
          <w:b/>
          <w:bCs/>
        </w:rPr>
      </w:pPr>
      <w:r w:rsidRPr="00343EDE">
        <w:rPr>
          <w:b/>
          <w:bCs/>
        </w:rPr>
        <w:t xml:space="preserve">The number of people in my community who have COVID-19, or probably have it, is </w:t>
      </w:r>
      <w:r w:rsidR="0023746F" w:rsidRPr="00343EDE">
        <w:rPr>
          <w:b/>
          <w:bCs/>
        </w:rPr>
        <w:t xml:space="preserve">suddenly </w:t>
      </w:r>
      <w:r w:rsidRPr="00343EDE">
        <w:rPr>
          <w:b/>
          <w:bCs/>
        </w:rPr>
        <w:t>a lot bigger. Why?</w:t>
      </w:r>
    </w:p>
    <w:p w14:paraId="13989A64" w14:textId="77777777" w:rsidR="00343EDE" w:rsidRDefault="00343EDE" w:rsidP="00B256D8">
      <w:pPr>
        <w:spacing w:after="0" w:line="240" w:lineRule="auto"/>
      </w:pPr>
    </w:p>
    <w:p w14:paraId="63741E1C" w14:textId="061B4675" w:rsidR="00605B91" w:rsidRDefault="00CC3E62" w:rsidP="00B256D8">
      <w:pPr>
        <w:spacing w:after="0" w:line="240" w:lineRule="auto"/>
      </w:pPr>
      <w:r>
        <w:t xml:space="preserve">We know that seeing how many additional people are likely to have COVID-19 can be startling, </w:t>
      </w:r>
      <w:r w:rsidR="00B72E6A">
        <w:t>but we knew that the number of confirmed cases was on</w:t>
      </w:r>
      <w:r w:rsidR="00895D14">
        <w:t>ly telling us part of the story.</w:t>
      </w:r>
      <w:r w:rsidR="00605B91" w:rsidRPr="00605B91">
        <w:t xml:space="preserve"> </w:t>
      </w:r>
      <w:r w:rsidR="00605B91">
        <w:t>Michigan’s</w:t>
      </w:r>
      <w:r w:rsidR="00605B91" w:rsidRPr="009B2E9A">
        <w:t xml:space="preserve"> number of confirmed cases is understood to be an undercount, something the new data </w:t>
      </w:r>
      <w:r w:rsidR="00605B91">
        <w:t>will help to improve</w:t>
      </w:r>
      <w:r w:rsidR="00605B91" w:rsidRPr="009B2E9A">
        <w:t>.</w:t>
      </w:r>
    </w:p>
    <w:p w14:paraId="78B4100E" w14:textId="45EA7F40" w:rsidR="000C5123" w:rsidRDefault="00C006F0" w:rsidP="00B256D8">
      <w:pPr>
        <w:spacing w:after="0" w:line="240" w:lineRule="auto"/>
      </w:pPr>
      <w:r>
        <w:t>A</w:t>
      </w:r>
      <w:r w:rsidR="00BA1DFF">
        <w:t>lso, a</w:t>
      </w:r>
      <w:r>
        <w:t xml:space="preserve">s more testing becomes available, it is </w:t>
      </w:r>
      <w:r w:rsidR="00722215">
        <w:t xml:space="preserve">expected that we will see other </w:t>
      </w:r>
      <w:r>
        <w:t>increase</w:t>
      </w:r>
      <w:r w:rsidR="00722215">
        <w:t>s</w:t>
      </w:r>
      <w:r>
        <w:t xml:space="preserve"> in the number of people that are infected.</w:t>
      </w:r>
    </w:p>
    <w:p w14:paraId="176CF1DD" w14:textId="77777777" w:rsidR="00343EDE" w:rsidRDefault="00343EDE" w:rsidP="00B256D8">
      <w:pPr>
        <w:spacing w:after="0" w:line="240" w:lineRule="auto"/>
      </w:pPr>
    </w:p>
    <w:p w14:paraId="5052A676" w14:textId="5F6A9898" w:rsidR="00895D14" w:rsidRDefault="00B065AD" w:rsidP="00B256D8">
      <w:pPr>
        <w:spacing w:after="0" w:line="240" w:lineRule="auto"/>
      </w:pPr>
      <w:r>
        <w:t>This additional data will allow us to</w:t>
      </w:r>
      <w:r w:rsidR="00895D14" w:rsidRPr="00895D14">
        <w:t xml:space="preserve"> understand COVID-19 more as this pandemic continues. We can think of this </w:t>
      </w:r>
      <w:r w:rsidR="00A14998">
        <w:t>disease</w:t>
      </w:r>
      <w:r w:rsidR="00895D14" w:rsidRPr="00895D14">
        <w:t xml:space="preserve"> as an iceberg. The laboratory-confirmed </w:t>
      </w:r>
      <w:r w:rsidR="00895D14">
        <w:t>positive cases collected are the</w:t>
      </w:r>
      <w:r w:rsidR="00895D14" w:rsidRPr="00895D14">
        <w:t xml:space="preserve"> tip of the </w:t>
      </w:r>
      <w:r w:rsidR="00895D14" w:rsidRPr="00895D14">
        <w:lastRenderedPageBreak/>
        <w:t>iceberg. It is what we can see</w:t>
      </w:r>
      <w:r w:rsidR="00895D14">
        <w:t xml:space="preserve"> first</w:t>
      </w:r>
      <w:r w:rsidR="00895D14" w:rsidRPr="00895D14">
        <w:t xml:space="preserve"> and understand</w:t>
      </w:r>
      <w:r w:rsidR="00895D14">
        <w:t xml:space="preserve"> most clearly. We know that </w:t>
      </w:r>
      <w:r w:rsidR="0003163C">
        <w:t xml:space="preserve">the biggest part of the iceberg is lurking </w:t>
      </w:r>
      <w:r w:rsidR="00895D14">
        <w:t xml:space="preserve">below the surface of the water, </w:t>
      </w:r>
      <w:r w:rsidR="0003163C">
        <w:t xml:space="preserve">and we can’t see it. </w:t>
      </w:r>
      <w:r w:rsidR="00895D14" w:rsidRPr="00895D14">
        <w:t>In this case, it is our probable and asymptomatic cases across the state</w:t>
      </w:r>
      <w:r w:rsidR="00895D14">
        <w:t xml:space="preserve"> that we haven’t been able to measure. Going beyond the</w:t>
      </w:r>
      <w:r w:rsidR="00895D14" w:rsidRPr="00895D14">
        <w:t xml:space="preserve"> “tip of the iceberg” and </w:t>
      </w:r>
      <w:r w:rsidR="00895D14">
        <w:t>reporting</w:t>
      </w:r>
      <w:r w:rsidR="00895D14" w:rsidRPr="00895D14">
        <w:t xml:space="preserve"> </w:t>
      </w:r>
      <w:r w:rsidR="0003163C">
        <w:t>probable cases</w:t>
      </w:r>
      <w:r w:rsidR="00895D14" w:rsidRPr="00895D14">
        <w:t xml:space="preserve"> will give us the opportunity to </w:t>
      </w:r>
      <w:r w:rsidR="0003163C">
        <w:t>learn more about</w:t>
      </w:r>
      <w:r w:rsidR="00895D14" w:rsidRPr="00895D14">
        <w:t xml:space="preserve"> this virus and</w:t>
      </w:r>
      <w:r w:rsidR="0003163C">
        <w:t xml:space="preserve"> plan appropriate public health actions.</w:t>
      </w:r>
      <w:r w:rsidR="00895D14" w:rsidRPr="00895D14">
        <w:t xml:space="preserve"> </w:t>
      </w:r>
    </w:p>
    <w:p w14:paraId="011438B0" w14:textId="77777777" w:rsidR="0041587A" w:rsidRDefault="0041587A" w:rsidP="00B256D8">
      <w:pPr>
        <w:spacing w:after="0" w:line="240" w:lineRule="auto"/>
      </w:pPr>
    </w:p>
    <w:p w14:paraId="0DC8CED8" w14:textId="77777777" w:rsidR="0003163C" w:rsidRPr="0003163C" w:rsidRDefault="0003163C" w:rsidP="00B256D8">
      <w:pPr>
        <w:spacing w:after="0" w:line="240" w:lineRule="auto"/>
        <w:rPr>
          <w:b/>
        </w:rPr>
      </w:pPr>
      <w:r w:rsidRPr="0003163C">
        <w:rPr>
          <w:b/>
        </w:rPr>
        <w:t>Should we continue efforts to Stay Home, Stay Safe?</w:t>
      </w:r>
    </w:p>
    <w:p w14:paraId="68C6F675" w14:textId="77777777" w:rsidR="00343EDE" w:rsidRDefault="00343EDE" w:rsidP="00B256D8">
      <w:pPr>
        <w:spacing w:after="0" w:line="240" w:lineRule="auto"/>
      </w:pPr>
    </w:p>
    <w:p w14:paraId="6BB3DD01" w14:textId="49875B50" w:rsidR="00895D14" w:rsidRDefault="00895D14" w:rsidP="00B256D8">
      <w:pPr>
        <w:spacing w:after="0" w:line="240" w:lineRule="auto"/>
      </w:pPr>
      <w:r>
        <w:t>It’s critically important people should continue to follow social distancing guidelines, wear a cloth face covering when in public, and only leave their home for essential reasons. This will allow us to continue to minimize the number of people who get sick.</w:t>
      </w:r>
    </w:p>
    <w:p w14:paraId="2EDD0415" w14:textId="77777777" w:rsidR="00343EDE" w:rsidRDefault="00343EDE" w:rsidP="00B256D8">
      <w:pPr>
        <w:spacing w:after="0" w:line="240" w:lineRule="auto"/>
        <w:rPr>
          <w:b/>
        </w:rPr>
      </w:pPr>
    </w:p>
    <w:p w14:paraId="6E325377" w14:textId="33E9E403" w:rsidR="0003163C" w:rsidRPr="0003163C" w:rsidRDefault="0003163C" w:rsidP="00B256D8">
      <w:pPr>
        <w:spacing w:after="0" w:line="240" w:lineRule="auto"/>
        <w:rPr>
          <w:b/>
        </w:rPr>
      </w:pPr>
      <w:r w:rsidRPr="0003163C">
        <w:rPr>
          <w:b/>
        </w:rPr>
        <w:t>How do state and local health departments find out who is a probable case of COVID-19?</w:t>
      </w:r>
    </w:p>
    <w:p w14:paraId="426FDDD6" w14:textId="77777777" w:rsidR="00343EDE" w:rsidRDefault="00343EDE" w:rsidP="00B256D8">
      <w:pPr>
        <w:spacing w:after="0" w:line="240" w:lineRule="auto"/>
      </w:pPr>
    </w:p>
    <w:p w14:paraId="1BB8EFD9" w14:textId="6FF26DEC" w:rsidR="00CC3E62" w:rsidRDefault="00CC3E62" w:rsidP="00B256D8">
      <w:pPr>
        <w:spacing w:after="0" w:line="240" w:lineRule="auto"/>
      </w:pPr>
      <w:r>
        <w:t xml:space="preserve">As local health department staff conduct COVID-19 disease investigations, each positive case can yield dozens of contacts who may have been infected.  These contacts are interviewed to determine if they have developed symptoms and may be a probable case.  </w:t>
      </w:r>
      <w:r w:rsidR="000B1AF9">
        <w:t>Most c</w:t>
      </w:r>
      <w:r w:rsidR="0003163C">
        <w:t xml:space="preserve">ontacts of </w:t>
      </w:r>
      <w:r w:rsidR="00066A34">
        <w:t xml:space="preserve">confirmed </w:t>
      </w:r>
      <w:r w:rsidR="00A15557">
        <w:t xml:space="preserve">and </w:t>
      </w:r>
      <w:r w:rsidR="0003163C">
        <w:t>probable cases will be asked to quarantine at home and report whether they have developed symptoms of COVID-19.</w:t>
      </w:r>
      <w:r w:rsidR="000B1AF9">
        <w:t xml:space="preserve"> Critical infrastructure personnel, such as healthcare workers or first responders, who do not have symptoms but are close contacts to confirmed or probable cases, may undergo enhanced self or employer monitoring.</w:t>
      </w:r>
    </w:p>
    <w:p w14:paraId="47F80DF0" w14:textId="77777777" w:rsidR="00343EDE" w:rsidRDefault="00343EDE" w:rsidP="00B256D8">
      <w:pPr>
        <w:spacing w:after="0" w:line="240" w:lineRule="auto"/>
        <w:rPr>
          <w:b/>
        </w:rPr>
      </w:pPr>
    </w:p>
    <w:p w14:paraId="20D615CD" w14:textId="27899818" w:rsidR="0003163C" w:rsidRPr="0003163C" w:rsidRDefault="0003163C" w:rsidP="00B256D8">
      <w:pPr>
        <w:spacing w:after="0" w:line="240" w:lineRule="auto"/>
        <w:rPr>
          <w:b/>
        </w:rPr>
      </w:pPr>
      <w:r>
        <w:rPr>
          <w:b/>
        </w:rPr>
        <w:t>What if a person</w:t>
      </w:r>
      <w:r w:rsidR="00997A67">
        <w:rPr>
          <w:b/>
        </w:rPr>
        <w:t>,</w:t>
      </w:r>
      <w:r w:rsidR="00997A67" w:rsidRPr="00997A67">
        <w:rPr>
          <w:b/>
        </w:rPr>
        <w:t xml:space="preserve"> </w:t>
      </w:r>
      <w:r w:rsidR="00997A67" w:rsidRPr="0003163C">
        <w:rPr>
          <w:b/>
        </w:rPr>
        <w:t>who is a probable case</w:t>
      </w:r>
      <w:r w:rsidR="00997A67">
        <w:rPr>
          <w:b/>
        </w:rPr>
        <w:t>,</w:t>
      </w:r>
      <w:r>
        <w:rPr>
          <w:b/>
        </w:rPr>
        <w:t xml:space="preserve"> receives a laboratory-confirmed positive</w:t>
      </w:r>
      <w:r w:rsidRPr="0003163C">
        <w:rPr>
          <w:b/>
        </w:rPr>
        <w:t xml:space="preserve"> </w:t>
      </w:r>
      <w:r>
        <w:rPr>
          <w:b/>
        </w:rPr>
        <w:t>test</w:t>
      </w:r>
      <w:r w:rsidRPr="0003163C">
        <w:rPr>
          <w:b/>
        </w:rPr>
        <w:t>?</w:t>
      </w:r>
    </w:p>
    <w:p w14:paraId="139DA406" w14:textId="77777777" w:rsidR="00343EDE" w:rsidRDefault="00343EDE" w:rsidP="00B256D8">
      <w:pPr>
        <w:spacing w:after="0" w:line="240" w:lineRule="auto"/>
      </w:pPr>
    </w:p>
    <w:p w14:paraId="500F1544" w14:textId="123B9A5D" w:rsidR="003F4DB0" w:rsidRDefault="003F4DB0" w:rsidP="00B256D8">
      <w:pPr>
        <w:spacing w:after="0" w:line="240" w:lineRule="auto"/>
      </w:pPr>
      <w:r>
        <w:t>If an individual who is reported as a probable case later receives a laboratory test confirming COVID-19 disease, they will then be counted as a confirmed case and removed from the count of probable cases.</w:t>
      </w:r>
    </w:p>
    <w:p w14:paraId="6DAFA997" w14:textId="77777777" w:rsidR="003F4DB0" w:rsidRDefault="003F4DB0" w:rsidP="00B256D8">
      <w:pPr>
        <w:spacing w:after="0" w:line="240" w:lineRule="auto"/>
      </w:pPr>
    </w:p>
    <w:p w14:paraId="070A0889" w14:textId="77777777" w:rsidR="003F4DB0" w:rsidRDefault="003F4DB0" w:rsidP="00B256D8">
      <w:pPr>
        <w:spacing w:after="0" w:line="240" w:lineRule="auto"/>
      </w:pPr>
    </w:p>
    <w:p w14:paraId="26F61ADB" w14:textId="77777777" w:rsidR="003F4DB0" w:rsidRDefault="003F4DB0" w:rsidP="00B256D8">
      <w:pPr>
        <w:spacing w:after="0" w:line="240" w:lineRule="auto"/>
      </w:pPr>
    </w:p>
    <w:sectPr w:rsidR="003F4DB0" w:rsidSect="007223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A74A2" w14:textId="77777777" w:rsidR="004E7B04" w:rsidRDefault="004E7B04" w:rsidP="009149E8">
      <w:pPr>
        <w:spacing w:after="0" w:line="240" w:lineRule="auto"/>
      </w:pPr>
      <w:r>
        <w:separator/>
      </w:r>
    </w:p>
  </w:endnote>
  <w:endnote w:type="continuationSeparator" w:id="0">
    <w:p w14:paraId="04548752" w14:textId="77777777" w:rsidR="004E7B04" w:rsidRDefault="004E7B04" w:rsidP="00914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DB256" w14:textId="77777777" w:rsidR="00B256D8" w:rsidRDefault="00B25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B9573B" w14:paraId="6CC0C58C" w14:textId="77777777">
      <w:tc>
        <w:tcPr>
          <w:tcW w:w="918" w:type="dxa"/>
        </w:tcPr>
        <w:p w14:paraId="69780155" w14:textId="77777777" w:rsidR="00B9573B" w:rsidRDefault="00B9573B">
          <w:pPr>
            <w:pStyle w:val="Footer"/>
            <w:jc w:val="right"/>
            <w:rPr>
              <w:b/>
              <w:bCs/>
              <w:color w:val="5B9BD5"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997A67" w:rsidRPr="00997A67">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3BD81C41" w14:textId="176E9D7C" w:rsidR="00B9573B" w:rsidRDefault="004553D6">
          <w:pPr>
            <w:pStyle w:val="Footer"/>
          </w:pPr>
          <w:r>
            <w:t xml:space="preserve">                                                                                                                                               </w:t>
          </w:r>
          <w:r>
            <w:fldChar w:fldCharType="begin"/>
          </w:r>
          <w:r>
            <w:instrText xml:space="preserve"> DATE \@ "MMMM d, yyyy" </w:instrText>
          </w:r>
          <w:r>
            <w:fldChar w:fldCharType="separate"/>
          </w:r>
          <w:r w:rsidR="00053AA5">
            <w:rPr>
              <w:noProof/>
            </w:rPr>
            <w:t>April 15, 2020</w:t>
          </w:r>
          <w:r>
            <w:fldChar w:fldCharType="end"/>
          </w:r>
        </w:p>
      </w:tc>
    </w:tr>
  </w:tbl>
  <w:p w14:paraId="3A678731" w14:textId="77777777" w:rsidR="009149E8" w:rsidRDefault="00914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ADC81" w14:textId="77777777" w:rsidR="00B256D8" w:rsidRDefault="00B25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AD04B" w14:textId="77777777" w:rsidR="004E7B04" w:rsidRDefault="004E7B04" w:rsidP="009149E8">
      <w:pPr>
        <w:spacing w:after="0" w:line="240" w:lineRule="auto"/>
      </w:pPr>
      <w:r>
        <w:separator/>
      </w:r>
    </w:p>
  </w:footnote>
  <w:footnote w:type="continuationSeparator" w:id="0">
    <w:p w14:paraId="2DCBEDE9" w14:textId="77777777" w:rsidR="004E7B04" w:rsidRDefault="004E7B04" w:rsidP="00914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328DB" w14:textId="77777777" w:rsidR="00B256D8" w:rsidRDefault="00B25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880C2" w14:textId="3A446EAC" w:rsidR="009149E8" w:rsidRDefault="00914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31498" w14:textId="77777777" w:rsidR="00B256D8" w:rsidRDefault="00B256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B0"/>
    <w:rsid w:val="0003163C"/>
    <w:rsid w:val="000445CB"/>
    <w:rsid w:val="00053AA5"/>
    <w:rsid w:val="00066A34"/>
    <w:rsid w:val="00077735"/>
    <w:rsid w:val="0009430E"/>
    <w:rsid w:val="000B1AF9"/>
    <w:rsid w:val="000B532A"/>
    <w:rsid w:val="000C5123"/>
    <w:rsid w:val="000F7700"/>
    <w:rsid w:val="00133ECE"/>
    <w:rsid w:val="00134922"/>
    <w:rsid w:val="00164643"/>
    <w:rsid w:val="00174C42"/>
    <w:rsid w:val="0023746F"/>
    <w:rsid w:val="002627E6"/>
    <w:rsid w:val="002967AD"/>
    <w:rsid w:val="002D609D"/>
    <w:rsid w:val="002F6363"/>
    <w:rsid w:val="00343EDE"/>
    <w:rsid w:val="003A1A10"/>
    <w:rsid w:val="003F4DB0"/>
    <w:rsid w:val="0041587A"/>
    <w:rsid w:val="004217A9"/>
    <w:rsid w:val="00426F81"/>
    <w:rsid w:val="004553D6"/>
    <w:rsid w:val="004754B6"/>
    <w:rsid w:val="00480201"/>
    <w:rsid w:val="00480A0F"/>
    <w:rsid w:val="004B54CD"/>
    <w:rsid w:val="004B745A"/>
    <w:rsid w:val="004C717A"/>
    <w:rsid w:val="004E7B04"/>
    <w:rsid w:val="004F4DAF"/>
    <w:rsid w:val="00516F69"/>
    <w:rsid w:val="00550C5B"/>
    <w:rsid w:val="00571B7F"/>
    <w:rsid w:val="005770D8"/>
    <w:rsid w:val="00586B89"/>
    <w:rsid w:val="005C0586"/>
    <w:rsid w:val="005D519F"/>
    <w:rsid w:val="005F39AB"/>
    <w:rsid w:val="0060309E"/>
    <w:rsid w:val="00605B91"/>
    <w:rsid w:val="00670571"/>
    <w:rsid w:val="00675235"/>
    <w:rsid w:val="006A6106"/>
    <w:rsid w:val="006D419E"/>
    <w:rsid w:val="006E2BF9"/>
    <w:rsid w:val="00722215"/>
    <w:rsid w:val="00722315"/>
    <w:rsid w:val="00787521"/>
    <w:rsid w:val="00795964"/>
    <w:rsid w:val="007B2BB9"/>
    <w:rsid w:val="007E7D8D"/>
    <w:rsid w:val="008578E5"/>
    <w:rsid w:val="00892E03"/>
    <w:rsid w:val="00895D14"/>
    <w:rsid w:val="008D5B9E"/>
    <w:rsid w:val="008D6EEE"/>
    <w:rsid w:val="008E069F"/>
    <w:rsid w:val="009149E8"/>
    <w:rsid w:val="00964AB6"/>
    <w:rsid w:val="009853BD"/>
    <w:rsid w:val="00997A67"/>
    <w:rsid w:val="009B2E9A"/>
    <w:rsid w:val="00A14998"/>
    <w:rsid w:val="00A15557"/>
    <w:rsid w:val="00A42737"/>
    <w:rsid w:val="00A56E7C"/>
    <w:rsid w:val="00AA5B49"/>
    <w:rsid w:val="00AF3BFE"/>
    <w:rsid w:val="00B04431"/>
    <w:rsid w:val="00B05037"/>
    <w:rsid w:val="00B065AD"/>
    <w:rsid w:val="00B256D8"/>
    <w:rsid w:val="00B62D51"/>
    <w:rsid w:val="00B65B3A"/>
    <w:rsid w:val="00B72E6A"/>
    <w:rsid w:val="00B9573B"/>
    <w:rsid w:val="00BA1B56"/>
    <w:rsid w:val="00BA1DFF"/>
    <w:rsid w:val="00BA7BF6"/>
    <w:rsid w:val="00BB3298"/>
    <w:rsid w:val="00BC0849"/>
    <w:rsid w:val="00BC38BA"/>
    <w:rsid w:val="00BD1BD5"/>
    <w:rsid w:val="00BE7A0C"/>
    <w:rsid w:val="00C006F0"/>
    <w:rsid w:val="00C05B39"/>
    <w:rsid w:val="00C37B88"/>
    <w:rsid w:val="00C67C79"/>
    <w:rsid w:val="00C7798C"/>
    <w:rsid w:val="00CA4D8A"/>
    <w:rsid w:val="00CC3E62"/>
    <w:rsid w:val="00CE414E"/>
    <w:rsid w:val="00D06687"/>
    <w:rsid w:val="00D2200E"/>
    <w:rsid w:val="00D22593"/>
    <w:rsid w:val="00D23A5A"/>
    <w:rsid w:val="00D4613C"/>
    <w:rsid w:val="00D62D2D"/>
    <w:rsid w:val="00DE5CD8"/>
    <w:rsid w:val="00EC02B0"/>
    <w:rsid w:val="00F242FB"/>
    <w:rsid w:val="00F27744"/>
    <w:rsid w:val="00F3247B"/>
    <w:rsid w:val="00FA538C"/>
    <w:rsid w:val="00FB56B4"/>
    <w:rsid w:val="00FC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41F181"/>
  <w15:docId w15:val="{F9750EAC-B4DA-4855-BDC9-93F13D71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1B56"/>
    <w:rPr>
      <w:sz w:val="16"/>
      <w:szCs w:val="16"/>
    </w:rPr>
  </w:style>
  <w:style w:type="paragraph" w:styleId="CommentText">
    <w:name w:val="annotation text"/>
    <w:basedOn w:val="Normal"/>
    <w:link w:val="CommentTextChar"/>
    <w:uiPriority w:val="99"/>
    <w:semiHidden/>
    <w:unhideWhenUsed/>
    <w:rsid w:val="00BA1B56"/>
    <w:pPr>
      <w:spacing w:line="240" w:lineRule="auto"/>
    </w:pPr>
    <w:rPr>
      <w:sz w:val="20"/>
      <w:szCs w:val="20"/>
    </w:rPr>
  </w:style>
  <w:style w:type="character" w:customStyle="1" w:styleId="CommentTextChar">
    <w:name w:val="Comment Text Char"/>
    <w:basedOn w:val="DefaultParagraphFont"/>
    <w:link w:val="CommentText"/>
    <w:uiPriority w:val="99"/>
    <w:semiHidden/>
    <w:rsid w:val="00BA1B56"/>
    <w:rPr>
      <w:sz w:val="20"/>
      <w:szCs w:val="20"/>
    </w:rPr>
  </w:style>
  <w:style w:type="paragraph" w:styleId="CommentSubject">
    <w:name w:val="annotation subject"/>
    <w:basedOn w:val="CommentText"/>
    <w:next w:val="CommentText"/>
    <w:link w:val="CommentSubjectChar"/>
    <w:uiPriority w:val="99"/>
    <w:semiHidden/>
    <w:unhideWhenUsed/>
    <w:rsid w:val="00BA1B56"/>
    <w:rPr>
      <w:b/>
      <w:bCs/>
    </w:rPr>
  </w:style>
  <w:style w:type="character" w:customStyle="1" w:styleId="CommentSubjectChar">
    <w:name w:val="Comment Subject Char"/>
    <w:basedOn w:val="CommentTextChar"/>
    <w:link w:val="CommentSubject"/>
    <w:uiPriority w:val="99"/>
    <w:semiHidden/>
    <w:rsid w:val="00BA1B56"/>
    <w:rPr>
      <w:b/>
      <w:bCs/>
      <w:sz w:val="20"/>
      <w:szCs w:val="20"/>
    </w:rPr>
  </w:style>
  <w:style w:type="paragraph" w:styleId="BalloonText">
    <w:name w:val="Balloon Text"/>
    <w:basedOn w:val="Normal"/>
    <w:link w:val="BalloonTextChar"/>
    <w:uiPriority w:val="99"/>
    <w:semiHidden/>
    <w:unhideWhenUsed/>
    <w:rsid w:val="00BA1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B56"/>
    <w:rPr>
      <w:rFonts w:ascii="Tahoma" w:hAnsi="Tahoma" w:cs="Tahoma"/>
      <w:sz w:val="16"/>
      <w:szCs w:val="16"/>
    </w:rPr>
  </w:style>
  <w:style w:type="paragraph" w:styleId="Header">
    <w:name w:val="header"/>
    <w:basedOn w:val="Normal"/>
    <w:link w:val="HeaderChar"/>
    <w:uiPriority w:val="99"/>
    <w:unhideWhenUsed/>
    <w:rsid w:val="00914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9E8"/>
  </w:style>
  <w:style w:type="paragraph" w:styleId="Footer">
    <w:name w:val="footer"/>
    <w:basedOn w:val="Normal"/>
    <w:link w:val="FooterChar"/>
    <w:uiPriority w:val="99"/>
    <w:unhideWhenUsed/>
    <w:rsid w:val="00914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81FCF-D150-4866-A41E-3AC8391E7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BEDHD</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Barna</dc:creator>
  <cp:lastModifiedBy>Jodie Shaver</cp:lastModifiedBy>
  <cp:revision>2</cp:revision>
  <dcterms:created xsi:type="dcterms:W3CDTF">2020-04-15T12:25:00Z</dcterms:created>
  <dcterms:modified xsi:type="dcterms:W3CDTF">2020-04-15T12:25:00Z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DelaRambeljeL@michigan.gov</vt:lpwstr>
  </property>
  <property fmtid="{D5CDD505-2E9C-101B-9397-08002B2CF9AE}" pid="5" name="MSIP_Label_3a2fed65-62e7-46ea-af74-187e0c17143a_SetDate">
    <vt:lpwstr>2020-04-14T13:21:48.8583572Z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b8edeac0-b59c-4684-a4e1-6206e8abe806</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