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3D" w:rsidRDefault="006560F4" w:rsidP="002A2DAA">
      <w:pPr>
        <w:pStyle w:val="NoSpacing"/>
        <w:rPr>
          <w:rFonts w:asciiTheme="majorHAnsi" w:hAnsiTheme="majorHAnsi"/>
          <w:sz w:val="22"/>
        </w:rPr>
      </w:pPr>
      <w:r>
        <w:rPr>
          <w:rFonts w:asciiTheme="majorHAnsi" w:hAnsiTheme="majorHAnsi"/>
          <w:noProof/>
          <w:sz w:val="22"/>
        </w:rPr>
        <mc:AlternateContent>
          <mc:Choice Requires="wps">
            <w:drawing>
              <wp:anchor distT="0" distB="0" distL="114300" distR="114300" simplePos="0" relativeHeight="251657216" behindDoc="0" locked="0" layoutInCell="1" allowOverlap="1">
                <wp:simplePos x="0" y="0"/>
                <wp:positionH relativeFrom="column">
                  <wp:posOffset>-125730</wp:posOffset>
                </wp:positionH>
                <wp:positionV relativeFrom="paragraph">
                  <wp:posOffset>-217170</wp:posOffset>
                </wp:positionV>
                <wp:extent cx="5048250" cy="638175"/>
                <wp:effectExtent l="9525" t="76200" r="7620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3817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0D5E3D" w:rsidRPr="000D5E3D" w:rsidRDefault="00402AC5" w:rsidP="000D5E3D">
                            <w:pPr>
                              <w:rPr>
                                <w:rFonts w:ascii="Arial" w:hAnsi="Arial" w:cs="Arial"/>
                                <w:b/>
                                <w:sz w:val="46"/>
                                <w:szCs w:val="46"/>
                              </w:rPr>
                            </w:pPr>
                            <w:r>
                              <w:rPr>
                                <w:rFonts w:ascii="Arial" w:hAnsi="Arial" w:cs="Arial"/>
                                <w:b/>
                                <w:sz w:val="46"/>
                                <w:szCs w:val="46"/>
                              </w:rPr>
                              <w:t>2019 Measles Outbreak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9.9pt;margin-top:-17.1pt;width:39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" fillcolor="#95b3d7 [1940]" strokecolor="#95b3d7 [1940]" strokeweight="1pt">
                <v:fill color2="#dbe5f1 [660]" angle="135" focus="50%" type="gradient"/>
                <v:shadow on="t" color="#243f60 [1604]" opacity=".5" offset="6pt,-6pt"/>
                <v:textbox>
                  <w:txbxContent>
                    <w:p w:rsidR="000D5E3D" w:rsidRPr="000D5E3D" w:rsidRDefault="00402AC5" w:rsidP="000D5E3D">
                      <w:pPr>
                        <w:rPr>
                          <w:rFonts w:ascii="Arial" w:hAnsi="Arial" w:cs="Arial"/>
                          <w:b/>
                          <w:sz w:val="46"/>
                          <w:szCs w:val="46"/>
                        </w:rPr>
                      </w:pPr>
                      <w:r>
                        <w:rPr>
                          <w:rFonts w:ascii="Arial" w:hAnsi="Arial" w:cs="Arial"/>
                          <w:b/>
                          <w:sz w:val="46"/>
                          <w:szCs w:val="46"/>
                        </w:rPr>
                        <w:t>2019 Measles Outbreak</w:t>
                      </w:r>
                    </w:p>
                  </w:txbxContent>
                </v:textbox>
              </v:shape>
            </w:pict>
          </mc:Fallback>
        </mc:AlternateContent>
      </w:r>
      <w:r w:rsidR="00FD6DD3">
        <w:rPr>
          <w:rFonts w:ascii="Cambria" w:eastAsia="Times New Roman" w:hAnsi="Cambria" w:cs="Times New Roman"/>
          <w:noProof/>
        </w:rPr>
        <w:drawing>
          <wp:anchor distT="0" distB="0" distL="114300" distR="114300" simplePos="0" relativeHeight="251659264" behindDoc="1" locked="0" layoutInCell="1" allowOverlap="1" wp14:anchorId="63F85363" wp14:editId="48A3D621">
            <wp:simplePos x="0" y="0"/>
            <wp:positionH relativeFrom="page">
              <wp:align>right</wp:align>
            </wp:positionH>
            <wp:positionV relativeFrom="paragraph">
              <wp:posOffset>-504825</wp:posOffset>
            </wp:positionV>
            <wp:extent cx="2228850" cy="2009775"/>
            <wp:effectExtent l="0" t="0" r="0" b="9525"/>
            <wp:wrapNone/>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p>
    <w:p w:rsidR="000D5E3D" w:rsidRDefault="000D5E3D" w:rsidP="002A2DAA">
      <w:pPr>
        <w:pStyle w:val="NoSpacing"/>
        <w:rPr>
          <w:rFonts w:asciiTheme="majorHAnsi" w:hAnsiTheme="majorHAnsi"/>
          <w:sz w:val="22"/>
        </w:rPr>
      </w:pPr>
    </w:p>
    <w:p w:rsidR="000D5E3D" w:rsidRDefault="000D5E3D" w:rsidP="002A2DAA">
      <w:pPr>
        <w:pStyle w:val="NoSpacing"/>
        <w:rPr>
          <w:rFonts w:asciiTheme="majorHAnsi" w:hAnsiTheme="majorHAnsi"/>
          <w:sz w:val="22"/>
        </w:rPr>
      </w:pPr>
    </w:p>
    <w:p w:rsidR="000D5E3D" w:rsidRDefault="000D5E3D" w:rsidP="002A2DAA">
      <w:pPr>
        <w:pStyle w:val="NoSpacing"/>
        <w:rPr>
          <w:rFonts w:asciiTheme="majorHAnsi" w:hAnsiTheme="majorHAnsi"/>
          <w:sz w:val="22"/>
        </w:rPr>
      </w:pPr>
    </w:p>
    <w:p w:rsidR="00594E60" w:rsidRPr="00594E60" w:rsidRDefault="00594E60" w:rsidP="00594E60">
      <w:pPr>
        <w:pStyle w:val="NoSpacing"/>
        <w:jc w:val="both"/>
        <w:rPr>
          <w:rFonts w:ascii="Times New Roman" w:hAnsi="Times New Roman" w:cs="Times New Roman"/>
          <w:sz w:val="23"/>
          <w:szCs w:val="23"/>
          <w:shd w:val="clear" w:color="auto" w:fill="FFFFFF"/>
        </w:rPr>
      </w:pPr>
      <w:r w:rsidRPr="00594E60">
        <w:rPr>
          <w:rFonts w:ascii="Times New Roman" w:hAnsi="Times New Roman" w:cs="Times New Roman"/>
          <w:sz w:val="23"/>
          <w:szCs w:val="23"/>
          <w:shd w:val="clear" w:color="auto" w:fill="FFFFFF"/>
        </w:rPr>
        <w:t xml:space="preserve">The Michigan Department of Health and Human Services has updated the confirmed count of measles cases in the state to </w:t>
      </w:r>
      <w:r w:rsidR="00434900">
        <w:rPr>
          <w:rFonts w:ascii="Times New Roman" w:hAnsi="Times New Roman" w:cs="Times New Roman"/>
          <w:sz w:val="23"/>
          <w:szCs w:val="23"/>
          <w:shd w:val="clear" w:color="auto" w:fill="FFFFFF"/>
        </w:rPr>
        <w:t>39</w:t>
      </w:r>
      <w:r w:rsidRPr="00594E60">
        <w:rPr>
          <w:rFonts w:ascii="Times New Roman" w:hAnsi="Times New Roman" w:cs="Times New Roman"/>
          <w:sz w:val="23"/>
          <w:szCs w:val="23"/>
          <w:shd w:val="clear" w:color="auto" w:fill="FFFFFF"/>
        </w:rPr>
        <w:t xml:space="preserve">, with infected individuals residing in Oakland and Wayne counties. Oakland County has </w:t>
      </w:r>
      <w:r w:rsidR="00434900">
        <w:rPr>
          <w:rFonts w:ascii="Times New Roman" w:hAnsi="Times New Roman" w:cs="Times New Roman"/>
          <w:sz w:val="23"/>
          <w:szCs w:val="23"/>
          <w:shd w:val="clear" w:color="auto" w:fill="FFFFFF"/>
        </w:rPr>
        <w:t>38</w:t>
      </w:r>
      <w:r w:rsidRPr="00594E60">
        <w:rPr>
          <w:rFonts w:ascii="Times New Roman" w:hAnsi="Times New Roman" w:cs="Times New Roman"/>
          <w:sz w:val="23"/>
          <w:szCs w:val="23"/>
          <w:shd w:val="clear" w:color="auto" w:fill="FFFFFF"/>
        </w:rPr>
        <w:t xml:space="preserve"> cases and Wayne County has one. Infected individuals range in age from </w:t>
      </w:r>
      <w:r w:rsidR="00434900">
        <w:rPr>
          <w:rFonts w:ascii="Times New Roman" w:hAnsi="Times New Roman" w:cs="Times New Roman"/>
          <w:sz w:val="23"/>
          <w:szCs w:val="23"/>
          <w:shd w:val="clear" w:color="auto" w:fill="FFFFFF"/>
        </w:rPr>
        <w:t>8 months</w:t>
      </w:r>
      <w:r w:rsidRPr="00594E60">
        <w:rPr>
          <w:rFonts w:ascii="Times New Roman" w:hAnsi="Times New Roman" w:cs="Times New Roman"/>
          <w:sz w:val="23"/>
          <w:szCs w:val="23"/>
          <w:shd w:val="clear" w:color="auto" w:fill="FFFFFF"/>
        </w:rPr>
        <w:t xml:space="preserve"> to 63</w:t>
      </w:r>
      <w:r w:rsidR="00434900">
        <w:rPr>
          <w:rFonts w:ascii="Times New Roman" w:hAnsi="Times New Roman" w:cs="Times New Roman"/>
          <w:sz w:val="23"/>
          <w:szCs w:val="23"/>
          <w:shd w:val="clear" w:color="auto" w:fill="FFFFFF"/>
        </w:rPr>
        <w:t xml:space="preserve"> years of age</w:t>
      </w:r>
      <w:bookmarkStart w:id="0" w:name="_GoBack"/>
      <w:bookmarkEnd w:id="0"/>
      <w:r w:rsidRPr="00594E60">
        <w:rPr>
          <w:rFonts w:ascii="Times New Roman" w:hAnsi="Times New Roman" w:cs="Times New Roman"/>
          <w:sz w:val="23"/>
          <w:szCs w:val="23"/>
          <w:shd w:val="clear" w:color="auto" w:fill="FFFFFF"/>
        </w:rPr>
        <w:t>.</w:t>
      </w:r>
    </w:p>
    <w:p w:rsidR="00594E60" w:rsidRPr="00594E60" w:rsidRDefault="00594E60" w:rsidP="00594E60">
      <w:pPr>
        <w:pStyle w:val="NoSpacing"/>
        <w:rPr>
          <w:rFonts w:ascii="Times New Roman" w:hAnsi="Times New Roman" w:cs="Times New Roman"/>
          <w:sz w:val="23"/>
          <w:szCs w:val="23"/>
        </w:rPr>
      </w:pPr>
    </w:p>
    <w:p w:rsidR="00594E60" w:rsidRPr="00594E60" w:rsidRDefault="00594E60" w:rsidP="00594E60">
      <w:pPr>
        <w:pStyle w:val="NoSpacing"/>
        <w:jc w:val="both"/>
        <w:rPr>
          <w:rFonts w:ascii="Times New Roman" w:hAnsi="Times New Roman" w:cs="Times New Roman"/>
          <w:sz w:val="23"/>
          <w:szCs w:val="23"/>
        </w:rPr>
      </w:pPr>
      <w:r w:rsidRPr="00594E60">
        <w:rPr>
          <w:rFonts w:ascii="Times New Roman" w:hAnsi="Times New Roman" w:cs="Times New Roman"/>
          <w:sz w:val="23"/>
          <w:szCs w:val="23"/>
        </w:rPr>
        <w:t>The measles vaccine is highly effective and very safe. A single dose of measles vaccine protects about 95 percent of children, but after two doses, almost 100 percent are immune. You cannot get measles from the vaccine. It is effective within 72 hours of exposure to prevent illness. In addition, immune globulin (Ig) treatment is effective within six days of exposure for high-risk individuals. Talk to your healthcare provider to determine if immune globulin is right for you and if it is available.</w:t>
      </w:r>
    </w:p>
    <w:p w:rsidR="00594E60" w:rsidRPr="00594E60" w:rsidRDefault="00594E60" w:rsidP="00594E60">
      <w:pPr>
        <w:pStyle w:val="NoSpacing"/>
        <w:rPr>
          <w:rFonts w:ascii="Times New Roman" w:hAnsi="Times New Roman" w:cs="Times New Roman"/>
          <w:sz w:val="23"/>
          <w:szCs w:val="23"/>
        </w:rPr>
      </w:pPr>
    </w:p>
    <w:p w:rsidR="00594E60" w:rsidRPr="00594E60" w:rsidRDefault="00594E60" w:rsidP="00594E60">
      <w:pPr>
        <w:pStyle w:val="NoSpacing"/>
        <w:jc w:val="both"/>
        <w:rPr>
          <w:rFonts w:ascii="Times New Roman" w:hAnsi="Times New Roman" w:cs="Times New Roman"/>
          <w:sz w:val="23"/>
          <w:szCs w:val="23"/>
        </w:rPr>
      </w:pPr>
      <w:r w:rsidRPr="00594E60">
        <w:rPr>
          <w:rFonts w:ascii="Times New Roman" w:hAnsi="Times New Roman" w:cs="Times New Roman"/>
          <w:sz w:val="23"/>
          <w:szCs w:val="23"/>
        </w:rPr>
        <w:t>High-risk individuals include those who are unvaccinated or unsure about vaccination status, pregnant women and those who are immune-compromised (have a weakened immune system due to illness and diseases like HIV, malnutrition and/or medications).</w:t>
      </w:r>
    </w:p>
    <w:p w:rsidR="00594E60" w:rsidRPr="00594E60" w:rsidRDefault="00594E60" w:rsidP="00594E60">
      <w:pPr>
        <w:pStyle w:val="NoSpacing"/>
        <w:rPr>
          <w:rFonts w:ascii="Times New Roman" w:hAnsi="Times New Roman" w:cs="Times New Roman"/>
          <w:sz w:val="23"/>
          <w:szCs w:val="23"/>
        </w:rPr>
      </w:pPr>
    </w:p>
    <w:p w:rsidR="00594E60" w:rsidRPr="00594E60" w:rsidRDefault="00594E60" w:rsidP="00594E60">
      <w:pPr>
        <w:pStyle w:val="NoSpacing"/>
        <w:rPr>
          <w:rFonts w:ascii="Times New Roman" w:eastAsia="Times New Roman" w:hAnsi="Times New Roman" w:cs="Times New Roman"/>
          <w:b/>
          <w:i/>
          <w:sz w:val="23"/>
          <w:szCs w:val="23"/>
        </w:rPr>
      </w:pPr>
      <w:r w:rsidRPr="00594E60">
        <w:rPr>
          <w:rFonts w:ascii="Times New Roman" w:eastAsia="Times New Roman" w:hAnsi="Times New Roman" w:cs="Times New Roman"/>
          <w:b/>
          <w:i/>
          <w:color w:val="C00000"/>
          <w:sz w:val="23"/>
          <w:szCs w:val="23"/>
        </w:rPr>
        <w:t>Measles is highly contagious</w:t>
      </w:r>
      <w:r w:rsidRPr="00594E60">
        <w:rPr>
          <w:rFonts w:ascii="Times New Roman" w:eastAsia="Times New Roman" w:hAnsi="Times New Roman" w:cs="Times New Roman"/>
          <w:sz w:val="23"/>
          <w:szCs w:val="23"/>
        </w:rPr>
        <w:t xml:space="preserve">; </w:t>
      </w:r>
      <w:r w:rsidRPr="00594E60">
        <w:rPr>
          <w:rFonts w:ascii="Times New Roman" w:eastAsia="Times New Roman" w:hAnsi="Times New Roman" w:cs="Times New Roman"/>
          <w:b/>
          <w:i/>
          <w:sz w:val="23"/>
          <w:szCs w:val="23"/>
        </w:rPr>
        <w:t>it is a vaccine-preventable disease that is spread by direct person-to-person contact and through the air.</w:t>
      </w:r>
    </w:p>
    <w:p w:rsidR="00594E60" w:rsidRPr="00594E60" w:rsidRDefault="00594E60" w:rsidP="00594E60">
      <w:pPr>
        <w:pStyle w:val="NoSpacing"/>
        <w:rPr>
          <w:rFonts w:ascii="Times New Roman" w:eastAsia="Times New Roman" w:hAnsi="Times New Roman" w:cs="Times New Roman"/>
          <w:sz w:val="23"/>
          <w:szCs w:val="23"/>
        </w:rPr>
      </w:pPr>
    </w:p>
    <w:p w:rsidR="00594E60" w:rsidRPr="00594E60" w:rsidRDefault="00594E60" w:rsidP="00594E60">
      <w:pPr>
        <w:pStyle w:val="NoSpacing"/>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The virus can live for up to two hours in the air where the infected person was present. Symptoms of measles usually begin 7-14 days after exposure, but can appear up to 21 days after exposure and may include:</w:t>
      </w:r>
    </w:p>
    <w:p w:rsidR="00594E60" w:rsidRPr="00594E60" w:rsidRDefault="00594E60" w:rsidP="00594E60">
      <w:pPr>
        <w:pStyle w:val="NoSpacing"/>
        <w:rPr>
          <w:rFonts w:ascii="Times New Roman" w:eastAsia="Times New Roman" w:hAnsi="Times New Roman" w:cs="Times New Roman"/>
          <w:sz w:val="23"/>
          <w:szCs w:val="23"/>
        </w:rPr>
      </w:pP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High fever (may spike to over 104˚F)</w:t>
      </w:r>
      <w:r w:rsidR="006560F4">
        <w:rPr>
          <w:rFonts w:ascii="Times New Roman" w:eastAsia="Times New Roman" w:hAnsi="Times New Roman" w:cs="Times New Roman"/>
          <w:sz w:val="23"/>
          <w:szCs w:val="23"/>
        </w:rPr>
        <w:t>.</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Cough.</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Runny nose.</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Red, watery eyes (conjunctivitis).</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Tiny white spots on the inner cheeks, gums, and roof of the mouth 2-3 days after symptoms begin.</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A rash that is red, raised, blotchy; usually starts on face, spreads to trunk, arms, and legs 3-5 days after symptoms begin.</w:t>
      </w:r>
    </w:p>
    <w:p w:rsidR="00594E60" w:rsidRPr="00594E60" w:rsidRDefault="00594E60" w:rsidP="00594E60">
      <w:pPr>
        <w:pStyle w:val="NoSpacing"/>
        <w:rPr>
          <w:rFonts w:ascii="Times New Roman" w:eastAsia="Times New Roman" w:hAnsi="Times New Roman" w:cs="Times New Roman"/>
          <w:sz w:val="23"/>
          <w:szCs w:val="23"/>
        </w:rPr>
      </w:pPr>
    </w:p>
    <w:p w:rsidR="00594E60" w:rsidRPr="00594E60" w:rsidRDefault="00594E60" w:rsidP="00594E60">
      <w:pPr>
        <w:pStyle w:val="NoSpacing"/>
        <w:rPr>
          <w:rFonts w:ascii="Times New Roman" w:eastAsia="Times New Roman" w:hAnsi="Times New Roman" w:cs="Times New Roman"/>
          <w:b/>
          <w:bCs/>
          <w:sz w:val="23"/>
          <w:szCs w:val="23"/>
        </w:rPr>
      </w:pPr>
      <w:r w:rsidRPr="00594E60">
        <w:rPr>
          <w:rFonts w:ascii="Times New Roman" w:eastAsia="Times New Roman" w:hAnsi="Times New Roman" w:cs="Times New Roman"/>
          <w:b/>
          <w:bCs/>
          <w:sz w:val="23"/>
          <w:szCs w:val="23"/>
        </w:rPr>
        <w:t xml:space="preserve">If symptoms develop, residents are urged </w:t>
      </w:r>
      <w:r w:rsidRPr="00594E60">
        <w:rPr>
          <w:rFonts w:ascii="Times New Roman" w:eastAsia="Times New Roman" w:hAnsi="Times New Roman" w:cs="Times New Roman"/>
          <w:b/>
          <w:bCs/>
          <w:color w:val="C00000"/>
          <w:sz w:val="23"/>
          <w:szCs w:val="23"/>
        </w:rPr>
        <w:t xml:space="preserve">not to visit </w:t>
      </w:r>
      <w:r w:rsidRPr="00594E60">
        <w:rPr>
          <w:rFonts w:ascii="Times New Roman" w:eastAsia="Times New Roman" w:hAnsi="Times New Roman" w:cs="Times New Roman"/>
          <w:b/>
          <w:bCs/>
          <w:sz w:val="23"/>
          <w:szCs w:val="23"/>
        </w:rPr>
        <w:t>their doctor or emergency room unless they have called ahead so they can take precautions to prevent exposure to other individuals.</w:t>
      </w:r>
    </w:p>
    <w:p w:rsidR="00594E60" w:rsidRPr="00594E60" w:rsidRDefault="00594E60" w:rsidP="00594E60">
      <w:pPr>
        <w:pStyle w:val="NoSpacing"/>
        <w:rPr>
          <w:rFonts w:ascii="Times New Roman" w:eastAsia="Times New Roman" w:hAnsi="Times New Roman" w:cs="Times New Roman"/>
          <w:sz w:val="23"/>
          <w:szCs w:val="23"/>
        </w:rPr>
      </w:pPr>
    </w:p>
    <w:p w:rsidR="00594E60" w:rsidRPr="00594E60" w:rsidRDefault="00594E60" w:rsidP="00594E60">
      <w:pPr>
        <w:pStyle w:val="NoSpacing"/>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 xml:space="preserve">From 2001 – 2012, the average number of measles cases reported nationally per year was about 60. But in recent years there have been far more, which is of great concern to public health authorities. So far this year, there have been 314 cases of measles confirmed in 15 states. In 2018, Michigan had 19 cases of measles, the most reported in the state since 1994; </w:t>
      </w:r>
      <w:proofErr w:type="gramStart"/>
      <w:r w:rsidRPr="00594E60">
        <w:rPr>
          <w:rFonts w:ascii="Times New Roman" w:eastAsia="Times New Roman" w:hAnsi="Times New Roman" w:cs="Times New Roman"/>
          <w:sz w:val="23"/>
          <w:szCs w:val="23"/>
        </w:rPr>
        <w:t>the majority of</w:t>
      </w:r>
      <w:proofErr w:type="gramEnd"/>
      <w:r w:rsidRPr="00594E60">
        <w:rPr>
          <w:rFonts w:ascii="Times New Roman" w:eastAsia="Times New Roman" w:hAnsi="Times New Roman" w:cs="Times New Roman"/>
          <w:sz w:val="23"/>
          <w:szCs w:val="23"/>
        </w:rPr>
        <w:t xml:space="preserve"> people who got measles were not vaccinated.  The first of two routine childhood measles vaccine doses </w:t>
      </w:r>
      <w:proofErr w:type="gramStart"/>
      <w:r w:rsidRPr="00594E60">
        <w:rPr>
          <w:rFonts w:ascii="Times New Roman" w:eastAsia="Times New Roman" w:hAnsi="Times New Roman" w:cs="Times New Roman"/>
          <w:sz w:val="23"/>
          <w:szCs w:val="23"/>
        </w:rPr>
        <w:t>is</w:t>
      </w:r>
      <w:proofErr w:type="gramEnd"/>
      <w:r w:rsidRPr="00594E60">
        <w:rPr>
          <w:rFonts w:ascii="Times New Roman" w:eastAsia="Times New Roman" w:hAnsi="Times New Roman" w:cs="Times New Roman"/>
          <w:sz w:val="23"/>
          <w:szCs w:val="23"/>
        </w:rPr>
        <w:t xml:space="preserve"> given at 12 months of age. A second vaccine dose is given before the start of kindergarten. For international travel, infants as young as 6 months should be vaccinated against measles. Measles vaccine, or other acceptable documentation of immunity to measles, is recommended for all persons travelling internationally.</w:t>
      </w:r>
    </w:p>
    <w:p w:rsidR="00594E60" w:rsidRDefault="00594E60" w:rsidP="002A2DAA">
      <w:pPr>
        <w:pStyle w:val="NoSpacing"/>
        <w:rPr>
          <w:rFonts w:asciiTheme="majorHAnsi" w:hAnsiTheme="majorHAnsi"/>
          <w:sz w:val="22"/>
        </w:rPr>
      </w:pPr>
    </w:p>
    <w:p w:rsidR="005C46E7" w:rsidRPr="005C46E7" w:rsidRDefault="005C46E7" w:rsidP="002A2DAA">
      <w:pPr>
        <w:pStyle w:val="NoSpacing"/>
        <w:rPr>
          <w:rFonts w:asciiTheme="majorHAnsi" w:hAnsiTheme="majorHAnsi"/>
          <w:b/>
          <w:color w:val="C00000"/>
          <w:sz w:val="32"/>
          <w:szCs w:val="32"/>
        </w:rPr>
      </w:pPr>
      <w:r w:rsidRPr="005C46E7">
        <w:rPr>
          <w:rFonts w:asciiTheme="majorHAnsi" w:hAnsiTheme="majorHAnsi"/>
          <w:b/>
          <w:color w:val="C00000"/>
          <w:sz w:val="32"/>
          <w:szCs w:val="32"/>
        </w:rPr>
        <w:t>What is your department doing?</w:t>
      </w:r>
    </w:p>
    <w:p w:rsidR="005C46E7" w:rsidRDefault="005C46E7" w:rsidP="002A2DAA">
      <w:pPr>
        <w:pStyle w:val="NoSpacing"/>
        <w:rPr>
          <w:rFonts w:asciiTheme="majorHAnsi" w:hAnsiTheme="majorHAnsi"/>
          <w:sz w:val="22"/>
        </w:rPr>
      </w:pPr>
    </w:p>
    <w:p w:rsidR="00594E60" w:rsidRPr="006560F4" w:rsidRDefault="00594E60" w:rsidP="002A2DAA">
      <w:pPr>
        <w:pStyle w:val="NoSpacing"/>
        <w:rPr>
          <w:rFonts w:ascii="Times New Roman" w:hAnsi="Times New Roman" w:cs="Times New Roman"/>
          <w:b/>
          <w:sz w:val="22"/>
        </w:rPr>
      </w:pPr>
      <w:r w:rsidRPr="006560F4">
        <w:rPr>
          <w:rFonts w:ascii="Times New Roman" w:hAnsi="Times New Roman" w:cs="Times New Roman"/>
          <w:b/>
          <w:sz w:val="22"/>
        </w:rPr>
        <w:t>Sources:</w:t>
      </w:r>
    </w:p>
    <w:p w:rsidR="00594E60" w:rsidRPr="006560F4" w:rsidRDefault="006560F4" w:rsidP="002A2DAA">
      <w:pPr>
        <w:pStyle w:val="NoSpacing"/>
        <w:rPr>
          <w:rFonts w:ascii="Times New Roman" w:hAnsi="Times New Roman" w:cs="Times New Roman"/>
          <w:sz w:val="22"/>
        </w:rPr>
      </w:pPr>
      <w:r w:rsidRPr="006560F4">
        <w:rPr>
          <w:rFonts w:ascii="Times New Roman" w:hAnsi="Times New Roman" w:cs="Times New Roman"/>
          <w:sz w:val="22"/>
        </w:rPr>
        <w:t>2019 Michigan Measles Outbreak Information</w:t>
      </w:r>
    </w:p>
    <w:p w:rsidR="006560F4" w:rsidRPr="006560F4" w:rsidRDefault="00434900" w:rsidP="002A2DAA">
      <w:pPr>
        <w:pStyle w:val="NoSpacing"/>
        <w:rPr>
          <w:rFonts w:ascii="Times New Roman" w:hAnsi="Times New Roman" w:cs="Times New Roman"/>
          <w:sz w:val="22"/>
        </w:rPr>
      </w:pPr>
      <w:hyperlink r:id="rId9" w:history="1">
        <w:r w:rsidR="006560F4" w:rsidRPr="006560F4">
          <w:rPr>
            <w:rFonts w:ascii="Times New Roman" w:hAnsi="Times New Roman" w:cs="Times New Roman"/>
            <w:color w:val="0000FF"/>
            <w:sz w:val="22"/>
            <w:u w:val="single"/>
          </w:rPr>
          <w:t>https://www.michigan.gov/mdhhs/0,5885,7-339-73971_4911_4914_68359-492981--,00.html</w:t>
        </w:r>
      </w:hyperlink>
    </w:p>
    <w:p w:rsidR="006560F4" w:rsidRPr="006560F4" w:rsidRDefault="006560F4" w:rsidP="002A2DAA">
      <w:pPr>
        <w:pStyle w:val="NoSpacing"/>
        <w:rPr>
          <w:rFonts w:ascii="Times New Roman" w:hAnsi="Times New Roman" w:cs="Times New Roman"/>
          <w:sz w:val="22"/>
        </w:rPr>
      </w:pPr>
    </w:p>
    <w:p w:rsidR="006560F4" w:rsidRPr="006560F4" w:rsidRDefault="006560F4" w:rsidP="002A2DAA">
      <w:pPr>
        <w:pStyle w:val="NoSpacing"/>
        <w:rPr>
          <w:rFonts w:ascii="Times New Roman" w:hAnsi="Times New Roman" w:cs="Times New Roman"/>
          <w:sz w:val="22"/>
        </w:rPr>
      </w:pPr>
      <w:r w:rsidRPr="006560F4">
        <w:rPr>
          <w:rFonts w:ascii="Times New Roman" w:hAnsi="Times New Roman" w:cs="Times New Roman"/>
          <w:sz w:val="22"/>
        </w:rPr>
        <w:lastRenderedPageBreak/>
        <w:t>Centers for Disease Control and Prevention</w:t>
      </w:r>
    </w:p>
    <w:p w:rsidR="006560F4" w:rsidRPr="006560F4" w:rsidRDefault="00434900" w:rsidP="002A2DAA">
      <w:pPr>
        <w:pStyle w:val="NoSpacing"/>
        <w:rPr>
          <w:rFonts w:ascii="Times New Roman" w:hAnsi="Times New Roman" w:cs="Times New Roman"/>
          <w:sz w:val="22"/>
        </w:rPr>
      </w:pPr>
      <w:hyperlink r:id="rId10" w:history="1">
        <w:r w:rsidR="006560F4" w:rsidRPr="006560F4">
          <w:rPr>
            <w:rFonts w:ascii="Times New Roman" w:hAnsi="Times New Roman" w:cs="Times New Roman"/>
            <w:color w:val="0000FF"/>
            <w:sz w:val="22"/>
            <w:u w:val="single"/>
          </w:rPr>
          <w:t>https://www.cdc.gov/measles/</w:t>
        </w:r>
      </w:hyperlink>
    </w:p>
    <w:sectPr w:rsidR="006560F4" w:rsidRPr="006560F4" w:rsidSect="002A2DAA">
      <w:footerReference w:type="default" r:id="rId11"/>
      <w:pgSz w:w="12240" w:h="15840"/>
      <w:pgMar w:top="1152" w:right="1008" w:bottom="302"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DB" w:rsidRDefault="00D527DB" w:rsidP="00D527DB">
      <w:pPr>
        <w:spacing w:after="0" w:line="240" w:lineRule="auto"/>
      </w:pPr>
      <w:r>
        <w:separator/>
      </w:r>
    </w:p>
  </w:endnote>
  <w:endnote w:type="continuationSeparator" w:id="0">
    <w:p w:rsidR="00D527DB" w:rsidRDefault="00D527DB" w:rsidP="00D5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DB" w:rsidRDefault="00D527DB">
    <w:pPr>
      <w:pStyle w:val="Footer"/>
      <w:pBdr>
        <w:bottom w:val="single" w:sz="6" w:space="1" w:color="auto"/>
      </w:pBdr>
    </w:pPr>
  </w:p>
  <w:p w:rsidR="00D527DB" w:rsidRPr="00365EF7" w:rsidRDefault="00D527DB" w:rsidP="00D527DB">
    <w:pPr>
      <w:pStyle w:val="Footer"/>
      <w:jc w:val="right"/>
      <w:rPr>
        <w:rFonts w:cs="Times New Roman"/>
      </w:rPr>
    </w:pPr>
    <w:r w:rsidRPr="00365EF7">
      <w:rPr>
        <w:rFonts w:cs="Times New Roman"/>
      </w:rPr>
      <w:t xml:space="preserve">P.O. Box 13276 </w:t>
    </w:r>
    <w:r w:rsidR="00365EF7">
      <w:rPr>
        <w:rFonts w:cs="Times New Roman"/>
      </w:rPr>
      <w:t>│</w:t>
    </w:r>
    <w:r w:rsidRPr="00365EF7">
      <w:rPr>
        <w:rFonts w:cs="Times New Roman"/>
      </w:rPr>
      <w:t xml:space="preserve"> Lansing, </w:t>
    </w:r>
    <w:proofErr w:type="gramStart"/>
    <w:r w:rsidRPr="00365EF7">
      <w:rPr>
        <w:rFonts w:cs="Times New Roman"/>
      </w:rPr>
      <w:t>Michigan  48901</w:t>
    </w:r>
    <w:proofErr w:type="gramEnd"/>
    <w:r w:rsidRPr="00365EF7">
      <w:rPr>
        <w:rFonts w:cs="Times New Roman"/>
      </w:rPr>
      <w:t xml:space="preserve"> </w:t>
    </w:r>
    <w:r w:rsidR="00365EF7">
      <w:rPr>
        <w:rFonts w:cs="Times New Roman"/>
      </w:rPr>
      <w:t>│</w:t>
    </w:r>
    <w:r w:rsidRPr="00365EF7">
      <w:rPr>
        <w:rFonts w:cs="Times New Roman"/>
      </w:rPr>
      <w:t xml:space="preserve"> </w:t>
    </w:r>
    <w:r w:rsidR="00FD6DD3">
      <w:rPr>
        <w:rFonts w:cs="Times New Roman"/>
      </w:rPr>
      <w:t xml:space="preserve">[p]: </w:t>
    </w:r>
    <w:r w:rsidRPr="00365EF7">
      <w:rPr>
        <w:rFonts w:cs="Times New Roman"/>
      </w:rPr>
      <w:t>517</w:t>
    </w:r>
    <w:r w:rsidR="00FD6DD3">
      <w:rPr>
        <w:rFonts w:cs="Times New Roman"/>
      </w:rPr>
      <w:t>.</w:t>
    </w:r>
    <w:r w:rsidRPr="00365EF7">
      <w:rPr>
        <w:rFonts w:cs="Times New Roman"/>
      </w:rPr>
      <w:t>485</w:t>
    </w:r>
    <w:r w:rsidR="00FD6DD3">
      <w:rPr>
        <w:rFonts w:cs="Times New Roman"/>
      </w:rPr>
      <w:t>.</w:t>
    </w:r>
    <w:r w:rsidRPr="00365EF7">
      <w:rPr>
        <w:rFonts w:cs="Times New Roman"/>
      </w:rPr>
      <w:t xml:space="preserve">0660 </w:t>
    </w:r>
    <w:r w:rsidR="00365EF7">
      <w:rPr>
        <w:rFonts w:cs="Times New Roman"/>
      </w:rPr>
      <w:t>│</w:t>
    </w:r>
    <w:r w:rsidRPr="00365EF7">
      <w:rPr>
        <w:rFonts w:cs="Times New Roman"/>
      </w:rPr>
      <w:t xml:space="preserve"> </w:t>
    </w:r>
    <w:r w:rsidR="00FD6DD3">
      <w:rPr>
        <w:rFonts w:cs="Times New Roman"/>
      </w:rPr>
      <w:t xml:space="preserve">[f]: </w:t>
    </w:r>
    <w:r w:rsidRPr="00365EF7">
      <w:rPr>
        <w:rFonts w:cs="Times New Roman"/>
      </w:rPr>
      <w:t>517</w:t>
    </w:r>
    <w:r w:rsidR="00FD6DD3">
      <w:rPr>
        <w:rFonts w:cs="Times New Roman"/>
      </w:rPr>
      <w:t>.</w:t>
    </w:r>
    <w:r w:rsidRPr="00365EF7">
      <w:rPr>
        <w:rFonts w:cs="Times New Roman"/>
      </w:rPr>
      <w:t>485</w:t>
    </w:r>
    <w:r w:rsidR="00FD6DD3">
      <w:rPr>
        <w:rFonts w:cs="Times New Roman"/>
      </w:rPr>
      <w:t>.</w:t>
    </w:r>
    <w:r w:rsidRPr="00365EF7">
      <w:rPr>
        <w:rFonts w:cs="Times New Roman"/>
      </w:rPr>
      <w:t>6412</w:t>
    </w:r>
  </w:p>
  <w:p w:rsidR="00D527DB" w:rsidRPr="00365EF7" w:rsidRDefault="00D527DB" w:rsidP="00D527DB">
    <w:pPr>
      <w:pStyle w:val="Footer"/>
      <w:jc w:val="right"/>
      <w:rPr>
        <w:rFonts w:cs="Times New Roman"/>
      </w:rPr>
    </w:pPr>
    <w:r w:rsidRPr="00365EF7">
      <w:rPr>
        <w:rFonts w:cs="Times New Roman"/>
      </w:rPr>
      <w:t xml:space="preserve">426 South Walnut </w:t>
    </w:r>
    <w:r w:rsidR="00FD6DD3">
      <w:rPr>
        <w:rFonts w:cs="Times New Roman"/>
      </w:rPr>
      <w:t>│</w:t>
    </w:r>
    <w:r w:rsidRPr="00365EF7">
      <w:rPr>
        <w:rFonts w:cs="Times New Roman"/>
      </w:rPr>
      <w:t xml:space="preserve"> Lansing, Michigan 48933 </w:t>
    </w:r>
    <w:r w:rsidR="00FD6DD3">
      <w:rPr>
        <w:rFonts w:cs="Times New Roman"/>
      </w:rPr>
      <w:t>│</w:t>
    </w:r>
    <w:r w:rsidRPr="00365EF7">
      <w:rPr>
        <w:rFonts w:cs="Times New Roman"/>
      </w:rPr>
      <w:t xml:space="preserve"> </w:t>
    </w:r>
    <w:r w:rsidR="00C33F97" w:rsidRPr="00365EF7">
      <w:rPr>
        <w:rFonts w:cs="Times New Roman"/>
      </w:rPr>
      <w:t>www.malph.org</w:t>
    </w:r>
  </w:p>
  <w:p w:rsidR="00C33F97" w:rsidRPr="00C33F97" w:rsidRDefault="00C33F97" w:rsidP="00D527DB">
    <w:pPr>
      <w:pStyle w:val="Footer"/>
      <w:jc w:val="right"/>
      <w:rPr>
        <w:rFonts w:ascii="Times New Roman" w:hAnsi="Times New Roman" w:cs="Times New Roman"/>
        <w:sz w:val="20"/>
        <w:szCs w:val="20"/>
      </w:rPr>
    </w:pPr>
  </w:p>
  <w:p w:rsidR="00D527DB" w:rsidRDefault="00D5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DB" w:rsidRDefault="00D527DB" w:rsidP="00D527DB">
      <w:pPr>
        <w:spacing w:after="0" w:line="240" w:lineRule="auto"/>
      </w:pPr>
      <w:r>
        <w:separator/>
      </w:r>
    </w:p>
  </w:footnote>
  <w:footnote w:type="continuationSeparator" w:id="0">
    <w:p w:rsidR="00D527DB" w:rsidRDefault="00D527DB" w:rsidP="00D52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D82"/>
    <w:multiLevelType w:val="singleLevel"/>
    <w:tmpl w:val="6A730713"/>
    <w:lvl w:ilvl="0">
      <w:numFmt w:val="bullet"/>
      <w:lvlText w:val="·"/>
      <w:lvlJc w:val="left"/>
      <w:pPr>
        <w:tabs>
          <w:tab w:val="num" w:pos="360"/>
        </w:tabs>
        <w:ind w:left="432" w:hanging="360"/>
      </w:pPr>
      <w:rPr>
        <w:rFonts w:ascii="Symbol" w:hAnsi="Symbol" w:cs="Symbol"/>
        <w:b/>
        <w:bCs/>
        <w:i/>
        <w:iCs/>
        <w:snapToGrid/>
        <w:spacing w:val="3"/>
        <w:sz w:val="22"/>
        <w:szCs w:val="22"/>
      </w:rPr>
    </w:lvl>
  </w:abstractNum>
  <w:abstractNum w:abstractNumId="1" w15:restartNumberingAfterBreak="0">
    <w:nsid w:val="04B24F02"/>
    <w:multiLevelType w:val="multilevel"/>
    <w:tmpl w:val="7AFA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0674A"/>
    <w:multiLevelType w:val="hybridMultilevel"/>
    <w:tmpl w:val="13A0469E"/>
    <w:lvl w:ilvl="0" w:tplc="F176F1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F6DC7"/>
    <w:multiLevelType w:val="hybridMultilevel"/>
    <w:tmpl w:val="29502898"/>
    <w:lvl w:ilvl="0" w:tplc="F176F1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A5C36"/>
    <w:multiLevelType w:val="hybridMultilevel"/>
    <w:tmpl w:val="88E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59"/>
    <w:rsid w:val="000452D7"/>
    <w:rsid w:val="000B4C59"/>
    <w:rsid w:val="000D5E3D"/>
    <w:rsid w:val="001112F3"/>
    <w:rsid w:val="0014509F"/>
    <w:rsid w:val="001E64F8"/>
    <w:rsid w:val="00211D1A"/>
    <w:rsid w:val="0023360F"/>
    <w:rsid w:val="002A2DAA"/>
    <w:rsid w:val="003405F9"/>
    <w:rsid w:val="00365EF7"/>
    <w:rsid w:val="00381A65"/>
    <w:rsid w:val="00402AC5"/>
    <w:rsid w:val="0042197E"/>
    <w:rsid w:val="00434900"/>
    <w:rsid w:val="004D5173"/>
    <w:rsid w:val="005838D4"/>
    <w:rsid w:val="00594E60"/>
    <w:rsid w:val="005C46E7"/>
    <w:rsid w:val="006438FA"/>
    <w:rsid w:val="006560F4"/>
    <w:rsid w:val="006D6377"/>
    <w:rsid w:val="00842BA6"/>
    <w:rsid w:val="00AF3F3A"/>
    <w:rsid w:val="00B702E1"/>
    <w:rsid w:val="00BF2AC8"/>
    <w:rsid w:val="00C33F97"/>
    <w:rsid w:val="00D02E96"/>
    <w:rsid w:val="00D11E61"/>
    <w:rsid w:val="00D527DB"/>
    <w:rsid w:val="00DA59D3"/>
    <w:rsid w:val="00DC7D7D"/>
    <w:rsid w:val="00DD36A4"/>
    <w:rsid w:val="00E169E6"/>
    <w:rsid w:val="00EB4559"/>
    <w:rsid w:val="00FD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400BCF"/>
  <w15:docId w15:val="{76294594-09E8-4D8F-8B5A-7F3F81C0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E96"/>
    <w:pPr>
      <w:spacing w:after="0" w:line="240" w:lineRule="auto"/>
    </w:pPr>
    <w:rPr>
      <w:rFonts w:ascii="Arial" w:hAnsi="Arial"/>
      <w:sz w:val="24"/>
    </w:rPr>
  </w:style>
  <w:style w:type="paragraph" w:styleId="Header">
    <w:name w:val="header"/>
    <w:basedOn w:val="Normal"/>
    <w:link w:val="HeaderChar"/>
    <w:uiPriority w:val="99"/>
    <w:unhideWhenUsed/>
    <w:rsid w:val="00D52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DB"/>
  </w:style>
  <w:style w:type="paragraph" w:styleId="Footer">
    <w:name w:val="footer"/>
    <w:basedOn w:val="Normal"/>
    <w:link w:val="FooterChar"/>
    <w:unhideWhenUsed/>
    <w:rsid w:val="00D527DB"/>
    <w:pPr>
      <w:tabs>
        <w:tab w:val="center" w:pos="4680"/>
        <w:tab w:val="right" w:pos="9360"/>
      </w:tabs>
      <w:spacing w:after="0" w:line="240" w:lineRule="auto"/>
    </w:pPr>
  </w:style>
  <w:style w:type="character" w:customStyle="1" w:styleId="FooterChar">
    <w:name w:val="Footer Char"/>
    <w:basedOn w:val="DefaultParagraphFont"/>
    <w:link w:val="Footer"/>
    <w:rsid w:val="00D527DB"/>
  </w:style>
  <w:style w:type="paragraph" w:styleId="BalloonText">
    <w:name w:val="Balloon Text"/>
    <w:basedOn w:val="Normal"/>
    <w:link w:val="BalloonTextChar"/>
    <w:uiPriority w:val="99"/>
    <w:semiHidden/>
    <w:unhideWhenUsed/>
    <w:rsid w:val="00D5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DB"/>
    <w:rPr>
      <w:rFonts w:ascii="Tahoma" w:hAnsi="Tahoma" w:cs="Tahoma"/>
      <w:sz w:val="16"/>
      <w:szCs w:val="16"/>
    </w:rPr>
  </w:style>
  <w:style w:type="character" w:styleId="Hyperlink">
    <w:name w:val="Hyperlink"/>
    <w:basedOn w:val="DefaultParagraphFont"/>
    <w:uiPriority w:val="99"/>
    <w:unhideWhenUsed/>
    <w:rsid w:val="00C33F97"/>
    <w:rPr>
      <w:color w:val="0000FF" w:themeColor="hyperlink"/>
      <w:u w:val="single"/>
    </w:rPr>
  </w:style>
  <w:style w:type="paragraph" w:styleId="ListParagraph">
    <w:name w:val="List Paragraph"/>
    <w:basedOn w:val="Normal"/>
    <w:uiPriority w:val="34"/>
    <w:qFormat/>
    <w:rsid w:val="00365EF7"/>
    <w:pPr>
      <w:ind w:left="720"/>
      <w:contextualSpacing/>
    </w:pPr>
  </w:style>
  <w:style w:type="character" w:styleId="PlaceholderText">
    <w:name w:val="Placeholder Text"/>
    <w:basedOn w:val="DefaultParagraphFont"/>
    <w:uiPriority w:val="99"/>
    <w:semiHidden/>
    <w:rsid w:val="00365EF7"/>
    <w:rPr>
      <w:color w:val="808080"/>
    </w:rPr>
  </w:style>
  <w:style w:type="paragraph" w:styleId="NormalWeb">
    <w:name w:val="Normal (Web)"/>
    <w:basedOn w:val="Normal"/>
    <w:uiPriority w:val="99"/>
    <w:semiHidden/>
    <w:unhideWhenUsed/>
    <w:rsid w:val="00594E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7805">
      <w:bodyDiv w:val="1"/>
      <w:marLeft w:val="0"/>
      <w:marRight w:val="0"/>
      <w:marTop w:val="0"/>
      <w:marBottom w:val="0"/>
      <w:divBdr>
        <w:top w:val="none" w:sz="0" w:space="0" w:color="auto"/>
        <w:left w:val="none" w:sz="0" w:space="0" w:color="auto"/>
        <w:bottom w:val="none" w:sz="0" w:space="0" w:color="auto"/>
        <w:right w:val="none" w:sz="0" w:space="0" w:color="auto"/>
      </w:divBdr>
    </w:div>
    <w:div w:id="15532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dc.gov/measles/" TargetMode="External"/><Relationship Id="rId4" Type="http://schemas.openxmlformats.org/officeDocument/2006/relationships/settings" Target="settings.xml"/><Relationship Id="rId9" Type="http://schemas.openxmlformats.org/officeDocument/2006/relationships/hyperlink" Target="https://www.michigan.gov/mdhhs/0,5885,7-339-73971_4911_4914_68359-49298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70B6-C150-40D8-8963-AEAB9EF8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Swain</dc:creator>
  <cp:lastModifiedBy>Meghan Swain</cp:lastModifiedBy>
  <cp:revision>3</cp:revision>
  <cp:lastPrinted>2019-04-01T13:02:00Z</cp:lastPrinted>
  <dcterms:created xsi:type="dcterms:W3CDTF">2019-04-01T13:04:00Z</dcterms:created>
  <dcterms:modified xsi:type="dcterms:W3CDTF">2019-04-08T12:12:00Z</dcterms:modified>
</cp:coreProperties>
</file>