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0B" w:rsidRDefault="002F1162" w:rsidP="00DE4538">
      <w:pPr>
        <w:spacing w:before="144"/>
        <w:rPr>
          <w:rFonts w:asciiTheme="majorHAnsi" w:hAnsiTheme="majorHAnsi"/>
          <w:spacing w:val="-4"/>
          <w:sz w:val="24"/>
          <w:szCs w:val="24"/>
        </w:rPr>
      </w:pPr>
      <w:r>
        <w:rPr>
          <w:noProof/>
        </w:rPr>
        <w:drawing>
          <wp:anchor distT="0" distB="0" distL="114300" distR="114300" simplePos="0" relativeHeight="251658240" behindDoc="1" locked="0" layoutInCell="1" allowOverlap="1" wp14:anchorId="44A8EA3A">
            <wp:simplePos x="0" y="0"/>
            <wp:positionH relativeFrom="page">
              <wp:align>right</wp:align>
            </wp:positionH>
            <wp:positionV relativeFrom="paragraph">
              <wp:posOffset>-914400</wp:posOffset>
            </wp:positionV>
            <wp:extent cx="2543175" cy="2699385"/>
            <wp:effectExtent l="0" t="0" r="9525" b="5715"/>
            <wp:wrapNone/>
            <wp:docPr id="3" name="Picture 3" descr="A close up of a logo&#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generated with very high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3175" cy="2699385"/>
                    </a:xfrm>
                    <a:prstGeom prst="rect">
                      <a:avLst/>
                    </a:prstGeom>
                  </pic:spPr>
                </pic:pic>
              </a:graphicData>
            </a:graphic>
          </wp:anchor>
        </w:drawing>
      </w:r>
      <w:r w:rsidR="008F7FFD">
        <w:rPr>
          <w:rFonts w:asciiTheme="majorHAnsi" w:hAnsiTheme="majorHAnsi"/>
          <w:noProof/>
          <w:spacing w:val="-4"/>
          <w:sz w:val="24"/>
          <w:szCs w:val="24"/>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-295275</wp:posOffset>
                </wp:positionV>
                <wp:extent cx="4248150" cy="666750"/>
                <wp:effectExtent l="9525" t="76200" r="7620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666750"/>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6B790B" w:rsidRPr="00807416" w:rsidRDefault="006B790B" w:rsidP="006B790B">
                            <w:pPr>
                              <w:rPr>
                                <w:rFonts w:ascii="Arial" w:hAnsi="Arial" w:cs="Arial"/>
                                <w:b/>
                                <w:sz w:val="56"/>
                                <w:szCs w:val="56"/>
                              </w:rPr>
                            </w:pPr>
                            <w:r>
                              <w:rPr>
                                <w:rFonts w:ascii="Arial" w:hAnsi="Arial" w:cs="Arial"/>
                                <w:b/>
                                <w:sz w:val="56"/>
                                <w:szCs w:val="56"/>
                              </w:rPr>
                              <w:t>What is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4.8pt;margin-top:-23.25pt;width:334.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" fillcolor="#95b3d7 [1940]" strokecolor="#95b3d7 [1940]" strokeweight="1pt">
                <v:fill color2="#dbe5f1 [660]" angle="135" focus="50%" type="gradient"/>
                <v:shadow on="t" color="#243f60 [1604]" opacity=".5" offset="6pt,-6pt"/>
                <v:textbox>
                  <w:txbxContent>
                    <w:p w:rsidR="006B790B" w:rsidRPr="00807416" w:rsidRDefault="006B790B" w:rsidP="006B790B">
                      <w:pPr>
                        <w:rPr>
                          <w:rFonts w:ascii="Arial" w:hAnsi="Arial" w:cs="Arial"/>
                          <w:b/>
                          <w:sz w:val="56"/>
                          <w:szCs w:val="56"/>
                        </w:rPr>
                      </w:pPr>
                      <w:r>
                        <w:rPr>
                          <w:rFonts w:ascii="Arial" w:hAnsi="Arial" w:cs="Arial"/>
                          <w:b/>
                          <w:sz w:val="56"/>
                          <w:szCs w:val="56"/>
                        </w:rPr>
                        <w:t>What is Public Health?</w:t>
                      </w:r>
                    </w:p>
                  </w:txbxContent>
                </v:textbox>
              </v:shape>
            </w:pict>
          </mc:Fallback>
        </mc:AlternateContent>
      </w:r>
    </w:p>
    <w:p w:rsidR="006B790B" w:rsidRDefault="006B790B" w:rsidP="00DE4538">
      <w:pPr>
        <w:spacing w:before="144"/>
        <w:rPr>
          <w:rFonts w:asciiTheme="majorHAnsi" w:hAnsiTheme="majorHAnsi"/>
          <w:spacing w:val="-4"/>
          <w:sz w:val="24"/>
          <w:szCs w:val="24"/>
        </w:rPr>
      </w:pPr>
    </w:p>
    <w:p w:rsidR="00DE4538" w:rsidRPr="00DE4538" w:rsidRDefault="00DE4538" w:rsidP="00DE4538">
      <w:pPr>
        <w:spacing w:before="144"/>
        <w:rPr>
          <w:rFonts w:asciiTheme="majorHAnsi" w:hAnsiTheme="majorHAnsi"/>
          <w:sz w:val="24"/>
          <w:szCs w:val="24"/>
        </w:rPr>
      </w:pPr>
      <w:r w:rsidRPr="00DE4538">
        <w:rPr>
          <w:rFonts w:asciiTheme="majorHAnsi" w:hAnsiTheme="majorHAnsi"/>
          <w:spacing w:val="-4"/>
          <w:sz w:val="24"/>
          <w:szCs w:val="24"/>
        </w:rPr>
        <w:t xml:space="preserve">Public Health is a complex system which protects people from unsafe or hazardous conditions and </w:t>
      </w:r>
      <w:r w:rsidRPr="00DE4538">
        <w:rPr>
          <w:rFonts w:asciiTheme="majorHAnsi" w:hAnsiTheme="majorHAnsi"/>
          <w:sz w:val="24"/>
          <w:szCs w:val="24"/>
        </w:rPr>
        <w:t>provides methods of promoting good health and preventing disease. Partners in this system include state and local health departments; community health centers; colleges and universities; schools; federal agencies; federal and state legislatures; community organizations; the business community; and, of course, the public.</w:t>
      </w:r>
    </w:p>
    <w:p w:rsidR="00DE4538" w:rsidRPr="00DE4538" w:rsidRDefault="00DE4538" w:rsidP="00DE4538">
      <w:pPr>
        <w:spacing w:before="252"/>
        <w:rPr>
          <w:rFonts w:asciiTheme="majorHAnsi" w:hAnsiTheme="majorHAnsi"/>
          <w:sz w:val="24"/>
          <w:szCs w:val="24"/>
        </w:rPr>
      </w:pPr>
      <w:r w:rsidRPr="00DE4538">
        <w:rPr>
          <w:rFonts w:asciiTheme="majorHAnsi" w:hAnsiTheme="majorHAnsi"/>
          <w:spacing w:val="-4"/>
          <w:sz w:val="24"/>
          <w:szCs w:val="24"/>
        </w:rPr>
        <w:t>Public health functions are often grouped into three basic areas</w:t>
      </w:r>
      <w:r>
        <w:rPr>
          <w:rFonts w:asciiTheme="majorHAnsi" w:hAnsiTheme="majorHAnsi"/>
          <w:spacing w:val="-4"/>
          <w:sz w:val="24"/>
          <w:szCs w:val="24"/>
        </w:rPr>
        <w:t xml:space="preserve"> by the Institute of Medicine</w:t>
      </w:r>
      <w:r w:rsidRPr="00DE4538">
        <w:rPr>
          <w:rFonts w:asciiTheme="majorHAnsi" w:hAnsiTheme="majorHAnsi"/>
          <w:spacing w:val="-4"/>
          <w:sz w:val="24"/>
          <w:szCs w:val="24"/>
        </w:rPr>
        <w:t xml:space="preserve"> - </w:t>
      </w:r>
      <w:r w:rsidRPr="00DE4538">
        <w:rPr>
          <w:rFonts w:asciiTheme="majorHAnsi" w:hAnsiTheme="majorHAnsi"/>
          <w:b/>
          <w:bCs/>
          <w:spacing w:val="-4"/>
          <w:sz w:val="24"/>
          <w:szCs w:val="24"/>
        </w:rPr>
        <w:t xml:space="preserve">assessment, assurance, </w:t>
      </w:r>
      <w:r w:rsidRPr="00DE4538">
        <w:rPr>
          <w:rFonts w:asciiTheme="majorHAnsi" w:hAnsiTheme="majorHAnsi"/>
          <w:spacing w:val="-4"/>
          <w:sz w:val="24"/>
          <w:szCs w:val="24"/>
        </w:rPr>
        <w:t xml:space="preserve">and </w:t>
      </w:r>
      <w:r w:rsidRPr="00DE4538">
        <w:rPr>
          <w:rFonts w:asciiTheme="majorHAnsi" w:hAnsiTheme="majorHAnsi"/>
          <w:b/>
          <w:bCs/>
          <w:spacing w:val="-4"/>
          <w:sz w:val="24"/>
          <w:szCs w:val="24"/>
        </w:rPr>
        <w:t xml:space="preserve">policy </w:t>
      </w:r>
      <w:r w:rsidRPr="00DE4538">
        <w:rPr>
          <w:rFonts w:asciiTheme="majorHAnsi" w:hAnsiTheme="majorHAnsi"/>
          <w:b/>
          <w:bCs/>
          <w:spacing w:val="-5"/>
          <w:sz w:val="24"/>
          <w:szCs w:val="24"/>
        </w:rPr>
        <w:t xml:space="preserve">development. </w:t>
      </w:r>
      <w:r w:rsidRPr="00DE4538">
        <w:rPr>
          <w:rFonts w:asciiTheme="majorHAnsi" w:hAnsiTheme="majorHAnsi"/>
          <w:spacing w:val="-5"/>
          <w:sz w:val="24"/>
          <w:szCs w:val="24"/>
        </w:rPr>
        <w:t xml:space="preserve">While these terms are not well known; many of the functions that are provided under </w:t>
      </w:r>
      <w:r w:rsidRPr="00DE4538">
        <w:rPr>
          <w:rFonts w:asciiTheme="majorHAnsi" w:hAnsiTheme="majorHAnsi"/>
          <w:sz w:val="24"/>
          <w:szCs w:val="24"/>
        </w:rPr>
        <w:t>them are probably familiar to most people.</w:t>
      </w:r>
    </w:p>
    <w:p w:rsidR="00DE4538" w:rsidRPr="00DE4538" w:rsidRDefault="00DE4538" w:rsidP="00DE4538">
      <w:pPr>
        <w:spacing w:before="252"/>
        <w:ind w:left="360"/>
        <w:rPr>
          <w:rFonts w:asciiTheme="majorHAnsi" w:hAnsiTheme="majorHAnsi"/>
          <w:sz w:val="24"/>
          <w:szCs w:val="24"/>
        </w:rPr>
      </w:pPr>
      <w:r w:rsidRPr="00DE4538">
        <w:rPr>
          <w:rFonts w:asciiTheme="majorHAnsi" w:hAnsiTheme="majorHAnsi"/>
          <w:b/>
          <w:bCs/>
          <w:spacing w:val="-2"/>
          <w:sz w:val="24"/>
          <w:szCs w:val="24"/>
        </w:rPr>
        <w:t xml:space="preserve">Assessment </w:t>
      </w:r>
      <w:r w:rsidRPr="00DE4538">
        <w:rPr>
          <w:rFonts w:asciiTheme="majorHAnsi" w:hAnsiTheme="majorHAnsi"/>
          <w:spacing w:val="-2"/>
          <w:sz w:val="24"/>
          <w:szCs w:val="24"/>
        </w:rPr>
        <w:t xml:space="preserve">functions include determining if a community has enough doctors, nurses and </w:t>
      </w:r>
      <w:bookmarkStart w:id="0" w:name="_GoBack"/>
      <w:bookmarkEnd w:id="0"/>
      <w:r w:rsidRPr="00DE4538">
        <w:rPr>
          <w:rFonts w:asciiTheme="majorHAnsi" w:hAnsiTheme="majorHAnsi"/>
          <w:spacing w:val="-4"/>
          <w:sz w:val="24"/>
          <w:szCs w:val="24"/>
        </w:rPr>
        <w:t xml:space="preserve">dentists; recording the number of births and deaths; tracking health trends; conducting laboratory </w:t>
      </w:r>
      <w:r w:rsidRPr="00DE4538">
        <w:rPr>
          <w:rFonts w:asciiTheme="majorHAnsi" w:hAnsiTheme="majorHAnsi"/>
          <w:spacing w:val="1"/>
          <w:sz w:val="24"/>
          <w:szCs w:val="24"/>
        </w:rPr>
        <w:t xml:space="preserve">analyses; and evaluating the effectiveness of programs. Assessment programs primarily serve </w:t>
      </w:r>
      <w:r w:rsidRPr="00DE4538">
        <w:rPr>
          <w:rFonts w:asciiTheme="majorHAnsi" w:hAnsiTheme="majorHAnsi"/>
          <w:sz w:val="24"/>
          <w:szCs w:val="24"/>
        </w:rPr>
        <w:t>as the mechanism to determine if the total health system is working as well as it should.</w:t>
      </w:r>
    </w:p>
    <w:p w:rsidR="00DE4538" w:rsidRPr="00DE4538" w:rsidRDefault="00DE4538" w:rsidP="00DE4538">
      <w:pPr>
        <w:spacing w:before="252"/>
        <w:ind w:left="360"/>
        <w:rPr>
          <w:rFonts w:asciiTheme="majorHAnsi" w:hAnsiTheme="majorHAnsi"/>
          <w:sz w:val="24"/>
          <w:szCs w:val="24"/>
        </w:rPr>
      </w:pPr>
      <w:r w:rsidRPr="00DE4538">
        <w:rPr>
          <w:rFonts w:asciiTheme="majorHAnsi" w:hAnsiTheme="majorHAnsi"/>
          <w:b/>
          <w:bCs/>
          <w:spacing w:val="-4"/>
          <w:sz w:val="24"/>
          <w:szCs w:val="24"/>
        </w:rPr>
        <w:t xml:space="preserve">Assurance </w:t>
      </w:r>
      <w:r w:rsidRPr="00DE4538">
        <w:rPr>
          <w:rFonts w:asciiTheme="majorHAnsi" w:hAnsiTheme="majorHAnsi"/>
          <w:spacing w:val="-4"/>
          <w:sz w:val="24"/>
          <w:szCs w:val="24"/>
        </w:rPr>
        <w:t xml:space="preserve">covers those activities that deal with making sure people's health needs are safely and effectively met. For example, government's role in regulating, through licensure and inspection, falls under this heading. Programs that provide education to both health care providers and the </w:t>
      </w:r>
      <w:r w:rsidRPr="00DE4538">
        <w:rPr>
          <w:rFonts w:asciiTheme="majorHAnsi" w:hAnsiTheme="majorHAnsi"/>
          <w:sz w:val="24"/>
          <w:szCs w:val="24"/>
        </w:rPr>
        <w:t>community are part of assurance as well. Finally, assurance includes providing medical, dental, and psychological services directly to the public.</w:t>
      </w:r>
    </w:p>
    <w:p w:rsidR="00DE4538" w:rsidRPr="00DE4538" w:rsidRDefault="00DE4538" w:rsidP="00DE4538">
      <w:pPr>
        <w:spacing w:before="288"/>
        <w:ind w:left="360"/>
        <w:rPr>
          <w:rFonts w:asciiTheme="majorHAnsi" w:hAnsiTheme="majorHAnsi"/>
          <w:sz w:val="24"/>
          <w:szCs w:val="24"/>
        </w:rPr>
      </w:pPr>
      <w:r w:rsidRPr="00DE4538">
        <w:rPr>
          <w:rFonts w:asciiTheme="majorHAnsi" w:hAnsiTheme="majorHAnsi"/>
          <w:b/>
          <w:bCs/>
          <w:spacing w:val="-4"/>
          <w:sz w:val="24"/>
          <w:szCs w:val="24"/>
        </w:rPr>
        <w:t xml:space="preserve">Policy development </w:t>
      </w:r>
      <w:r w:rsidRPr="00DE4538">
        <w:rPr>
          <w:rFonts w:asciiTheme="majorHAnsi" w:hAnsiTheme="majorHAnsi"/>
          <w:spacing w:val="-4"/>
          <w:sz w:val="24"/>
          <w:szCs w:val="24"/>
        </w:rPr>
        <w:t xml:space="preserve">pertains to the setting of goals for health services, developing performance standards, determining priorities for the allocation of resources, and planning for systems to meet </w:t>
      </w:r>
      <w:r w:rsidRPr="00DE4538">
        <w:rPr>
          <w:rFonts w:asciiTheme="majorHAnsi" w:hAnsiTheme="majorHAnsi"/>
          <w:spacing w:val="-2"/>
          <w:sz w:val="24"/>
          <w:szCs w:val="24"/>
        </w:rPr>
        <w:t xml:space="preserve">identified health needs. Setting immunization standards for children is an example of public </w:t>
      </w:r>
      <w:r w:rsidRPr="00DE4538">
        <w:rPr>
          <w:rFonts w:asciiTheme="majorHAnsi" w:hAnsiTheme="majorHAnsi"/>
          <w:sz w:val="24"/>
          <w:szCs w:val="24"/>
        </w:rPr>
        <w:t>policy development</w:t>
      </w:r>
      <w:r w:rsidR="0015137B">
        <w:rPr>
          <w:rFonts w:asciiTheme="majorHAnsi" w:hAnsiTheme="majorHAnsi"/>
          <w:sz w:val="24"/>
          <w:szCs w:val="24"/>
        </w:rPr>
        <w:t>.</w:t>
      </w:r>
    </w:p>
    <w:p w:rsidR="00DE4538" w:rsidRPr="00DE4538" w:rsidRDefault="00DE4538" w:rsidP="00DE4538">
      <w:pPr>
        <w:spacing w:before="180"/>
        <w:rPr>
          <w:rFonts w:asciiTheme="majorHAnsi" w:hAnsiTheme="majorHAnsi"/>
          <w:sz w:val="24"/>
          <w:szCs w:val="24"/>
        </w:rPr>
      </w:pPr>
      <w:r w:rsidRPr="00DE4538">
        <w:rPr>
          <w:rFonts w:asciiTheme="majorHAnsi" w:hAnsiTheme="majorHAnsi"/>
          <w:spacing w:val="-4"/>
          <w:sz w:val="24"/>
          <w:szCs w:val="24"/>
        </w:rPr>
        <w:t xml:space="preserve">The story of public health is one of success. The public can eat at restaurants anywhere in Michigan, </w:t>
      </w:r>
      <w:r w:rsidRPr="00DE4538">
        <w:rPr>
          <w:rFonts w:asciiTheme="majorHAnsi" w:hAnsiTheme="majorHAnsi"/>
          <w:sz w:val="24"/>
          <w:szCs w:val="24"/>
        </w:rPr>
        <w:t xml:space="preserve">access health care, breathe clean air, work in a </w:t>
      </w:r>
      <w:r w:rsidRPr="00DE4538">
        <w:rPr>
          <w:rFonts w:asciiTheme="majorHAnsi" w:hAnsiTheme="majorHAnsi" w:cs="Garamond"/>
          <w:sz w:val="24"/>
          <w:szCs w:val="24"/>
        </w:rPr>
        <w:t xml:space="preserve">safe </w:t>
      </w:r>
      <w:r w:rsidRPr="00DE4538">
        <w:rPr>
          <w:rFonts w:asciiTheme="majorHAnsi" w:hAnsiTheme="majorHAnsi"/>
          <w:sz w:val="24"/>
          <w:szCs w:val="24"/>
        </w:rPr>
        <w:t>environment, and live without fear of catching many diseases because our public health system is working.</w:t>
      </w:r>
    </w:p>
    <w:p w:rsidR="004A71FF" w:rsidRPr="004A71FF" w:rsidRDefault="004A71FF" w:rsidP="004A71FF">
      <w:pPr>
        <w:rPr>
          <w:rFonts w:asciiTheme="majorHAnsi" w:hAnsiTheme="majorHAnsi"/>
          <w:b/>
        </w:rPr>
      </w:pPr>
      <w:r w:rsidRPr="004A71FF">
        <w:rPr>
          <w:rFonts w:asciiTheme="majorHAnsi" w:hAnsiTheme="majorHAnsi"/>
          <w:b/>
        </w:rPr>
        <w:t>A Longer Life and a Better Life</w:t>
      </w:r>
    </w:p>
    <w:p w:rsidR="004A71FF" w:rsidRPr="004A71FF" w:rsidRDefault="004A71FF" w:rsidP="008906F2">
      <w:pPr>
        <w:rPr>
          <w:rFonts w:asciiTheme="majorHAnsi" w:hAnsiTheme="majorHAnsi"/>
        </w:rPr>
      </w:pPr>
      <w:r w:rsidRPr="004A71FF">
        <w:rPr>
          <w:rFonts w:asciiTheme="majorHAnsi" w:hAnsiTheme="majorHAnsi"/>
        </w:rPr>
        <w:t xml:space="preserve">Without strong public health protection, living in </w:t>
      </w:r>
      <w:smartTag w:uri="urn:schemas-microsoft-com:office:smarttags" w:element="State">
        <w:smartTag w:uri="urn:schemas-microsoft-com:office:smarttags" w:element="place">
          <w:r w:rsidRPr="004A71FF">
            <w:rPr>
              <w:rFonts w:asciiTheme="majorHAnsi" w:hAnsiTheme="majorHAnsi"/>
            </w:rPr>
            <w:t>Michigan</w:t>
          </w:r>
        </w:smartTag>
      </w:smartTag>
      <w:r w:rsidRPr="004A71FF">
        <w:rPr>
          <w:rFonts w:asciiTheme="majorHAnsi" w:hAnsiTheme="majorHAnsi"/>
        </w:rPr>
        <w:t xml:space="preserve"> could be very different. Less than 100 years ago, </w:t>
      </w:r>
      <w:r w:rsidR="008906F2">
        <w:rPr>
          <w:rFonts w:asciiTheme="majorHAnsi" w:hAnsiTheme="majorHAnsi"/>
        </w:rPr>
        <w:t>imagine:  the a</w:t>
      </w:r>
      <w:r w:rsidRPr="004A71FF">
        <w:rPr>
          <w:rFonts w:asciiTheme="majorHAnsi" w:hAnsiTheme="majorHAnsi"/>
        </w:rPr>
        <w:t xml:space="preserve">verage lifespan </w:t>
      </w:r>
      <w:r w:rsidR="008906F2">
        <w:rPr>
          <w:rFonts w:asciiTheme="majorHAnsi" w:hAnsiTheme="majorHAnsi"/>
        </w:rPr>
        <w:t xml:space="preserve">was </w:t>
      </w:r>
      <w:r w:rsidRPr="004A71FF">
        <w:rPr>
          <w:rFonts w:asciiTheme="majorHAnsi" w:hAnsiTheme="majorHAnsi"/>
        </w:rPr>
        <w:t>just 47 years</w:t>
      </w:r>
      <w:r w:rsidR="008906F2">
        <w:rPr>
          <w:rFonts w:asciiTheme="majorHAnsi" w:hAnsiTheme="majorHAnsi"/>
        </w:rPr>
        <w:t>; n</w:t>
      </w:r>
      <w:r w:rsidRPr="004A71FF">
        <w:rPr>
          <w:rFonts w:asciiTheme="majorHAnsi" w:hAnsiTheme="majorHAnsi"/>
        </w:rPr>
        <w:t>o sewers and septic tanks, so water is unsafe to drink</w:t>
      </w:r>
      <w:r w:rsidR="008906F2">
        <w:rPr>
          <w:rFonts w:asciiTheme="majorHAnsi" w:hAnsiTheme="majorHAnsi"/>
        </w:rPr>
        <w:t>; n</w:t>
      </w:r>
      <w:r w:rsidRPr="004A71FF">
        <w:rPr>
          <w:rFonts w:asciiTheme="majorHAnsi" w:hAnsiTheme="majorHAnsi"/>
        </w:rPr>
        <w:t>o vaccinations, so almost everyone is sick and medical costs are even higher</w:t>
      </w:r>
      <w:r w:rsidR="008906F2">
        <w:rPr>
          <w:rFonts w:asciiTheme="majorHAnsi" w:hAnsiTheme="majorHAnsi"/>
        </w:rPr>
        <w:t>; n</w:t>
      </w:r>
      <w:r w:rsidRPr="004A71FF">
        <w:rPr>
          <w:rFonts w:asciiTheme="majorHAnsi" w:hAnsiTheme="majorHAnsi"/>
        </w:rPr>
        <w:t>o restaurant inspections, so food is unsafe to eat</w:t>
      </w:r>
      <w:r w:rsidR="008906F2">
        <w:rPr>
          <w:rFonts w:asciiTheme="majorHAnsi" w:hAnsiTheme="majorHAnsi"/>
        </w:rPr>
        <w:t>; k</w:t>
      </w:r>
      <w:r w:rsidRPr="004A71FF">
        <w:rPr>
          <w:rFonts w:asciiTheme="majorHAnsi" w:hAnsiTheme="majorHAnsi"/>
        </w:rPr>
        <w:t>ids don’t have a safe place to play</w:t>
      </w:r>
      <w:r w:rsidR="008906F2">
        <w:rPr>
          <w:rFonts w:asciiTheme="majorHAnsi" w:hAnsiTheme="majorHAnsi"/>
        </w:rPr>
        <w:t>; p</w:t>
      </w:r>
      <w:r w:rsidRPr="004A71FF">
        <w:rPr>
          <w:rFonts w:asciiTheme="majorHAnsi" w:hAnsiTheme="majorHAnsi"/>
        </w:rPr>
        <w:t>eople live next to toxic waste</w:t>
      </w:r>
      <w:r w:rsidR="008906F2">
        <w:rPr>
          <w:rFonts w:asciiTheme="majorHAnsi" w:hAnsiTheme="majorHAnsi"/>
        </w:rPr>
        <w:t>.</w:t>
      </w:r>
    </w:p>
    <w:p w:rsidR="00D527DB" w:rsidRPr="004A71FF" w:rsidRDefault="00D527DB" w:rsidP="00DE4538">
      <w:pPr>
        <w:rPr>
          <w:rFonts w:asciiTheme="majorHAnsi" w:hAnsiTheme="majorHAnsi" w:cs="Arial"/>
          <w:sz w:val="24"/>
          <w:szCs w:val="24"/>
        </w:rPr>
      </w:pPr>
    </w:p>
    <w:sectPr w:rsidR="00D527DB" w:rsidRPr="004A71FF" w:rsidSect="00C53AA7">
      <w:footerReference w:type="default" r:id="rId9"/>
      <w:pgSz w:w="12240" w:h="15840"/>
      <w:pgMar w:top="1440" w:right="1296" w:bottom="1440" w:left="1296"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6F2" w:rsidRDefault="008906F2" w:rsidP="00D527DB">
      <w:pPr>
        <w:spacing w:after="0" w:line="240" w:lineRule="auto"/>
      </w:pPr>
      <w:r>
        <w:separator/>
      </w:r>
    </w:p>
  </w:endnote>
  <w:endnote w:type="continuationSeparator" w:id="0">
    <w:p w:rsidR="008906F2" w:rsidRDefault="008906F2" w:rsidP="00D5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AA7" w:rsidRPr="00C53AA7" w:rsidRDefault="008F7FFD" w:rsidP="00C53AA7">
    <w:pPr>
      <w:pStyle w:val="Foote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-78740</wp:posOffset>
              </wp:positionV>
              <wp:extent cx="6105525" cy="9525"/>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D4DD3" id="_x0000_t32" coordsize="21600,21600" o:spt="32" o:oned="t" path="m,l21600,21600e" filled="f">
              <v:path arrowok="t" fillok="f" o:connecttype="none"/>
              <o:lock v:ext="edit" shapetype="t"/>
            </v:shapetype>
            <v:shape id="AutoShape 1" o:spid="_x0000_s1026" type="#_x0000_t32" style="position:absolute;margin-left:1.2pt;margin-top:-6.2pt;width:480.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"/>
          </w:pict>
        </mc:Fallback>
      </mc:AlternateContent>
    </w:r>
    <w:r w:rsidR="00C53AA7" w:rsidRPr="00C53AA7">
      <w:t xml:space="preserve">P.O. Box 13276 * Lansing, </w:t>
    </w:r>
    <w:proofErr w:type="gramStart"/>
    <w:r w:rsidR="00C53AA7" w:rsidRPr="00C53AA7">
      <w:t>Michigan  48901</w:t>
    </w:r>
    <w:proofErr w:type="gramEnd"/>
    <w:r w:rsidR="00C53AA7" w:rsidRPr="00C53AA7">
      <w:t xml:space="preserve"> * (517) 485-0660 * (517) 485-6412 Fax</w:t>
    </w:r>
  </w:p>
  <w:p w:rsidR="00C53AA7" w:rsidRPr="00C53AA7" w:rsidRDefault="00C53AA7" w:rsidP="00C53AA7">
    <w:pPr>
      <w:pStyle w:val="Footer"/>
      <w:jc w:val="right"/>
    </w:pPr>
    <w:r w:rsidRPr="00C53AA7">
      <w:t>426 South Walnut * Lansing, Michigan 48933 * www.malph.org</w:t>
    </w:r>
  </w:p>
  <w:p w:rsidR="00C53AA7" w:rsidRDefault="00C53AA7" w:rsidP="00C5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6F2" w:rsidRDefault="008906F2" w:rsidP="00D527DB">
      <w:pPr>
        <w:spacing w:after="0" w:line="240" w:lineRule="auto"/>
      </w:pPr>
      <w:r>
        <w:separator/>
      </w:r>
    </w:p>
  </w:footnote>
  <w:footnote w:type="continuationSeparator" w:id="0">
    <w:p w:rsidR="008906F2" w:rsidRDefault="008906F2" w:rsidP="00D52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34127"/>
    <w:multiLevelType w:val="hybridMultilevel"/>
    <w:tmpl w:val="7A94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59"/>
    <w:rsid w:val="000B4C59"/>
    <w:rsid w:val="001112F3"/>
    <w:rsid w:val="0015137B"/>
    <w:rsid w:val="001E64F8"/>
    <w:rsid w:val="002F1162"/>
    <w:rsid w:val="0042197E"/>
    <w:rsid w:val="004236FD"/>
    <w:rsid w:val="004610E4"/>
    <w:rsid w:val="004914B0"/>
    <w:rsid w:val="004A71FF"/>
    <w:rsid w:val="004D1D0F"/>
    <w:rsid w:val="006B790B"/>
    <w:rsid w:val="006D6377"/>
    <w:rsid w:val="0082406E"/>
    <w:rsid w:val="00842BA6"/>
    <w:rsid w:val="008906F2"/>
    <w:rsid w:val="008F7FFD"/>
    <w:rsid w:val="00966366"/>
    <w:rsid w:val="00AF3F3A"/>
    <w:rsid w:val="00B702E1"/>
    <w:rsid w:val="00BC3941"/>
    <w:rsid w:val="00BF2AC8"/>
    <w:rsid w:val="00C0041C"/>
    <w:rsid w:val="00C53AA7"/>
    <w:rsid w:val="00D02E96"/>
    <w:rsid w:val="00D527DB"/>
    <w:rsid w:val="00DA59D3"/>
    <w:rsid w:val="00DD36A4"/>
    <w:rsid w:val="00DE4538"/>
    <w:rsid w:val="00E169E6"/>
    <w:rsid w:val="00EB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5:docId w15:val="{73D23A2D-F68B-4305-ADEA-FD4FFE3A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E96"/>
    <w:pPr>
      <w:spacing w:after="0" w:line="240" w:lineRule="auto"/>
    </w:pPr>
    <w:rPr>
      <w:rFonts w:ascii="Arial" w:hAnsi="Arial"/>
      <w:sz w:val="24"/>
    </w:rPr>
  </w:style>
  <w:style w:type="paragraph" w:styleId="Header">
    <w:name w:val="header"/>
    <w:basedOn w:val="Normal"/>
    <w:link w:val="HeaderChar"/>
    <w:uiPriority w:val="99"/>
    <w:semiHidden/>
    <w:unhideWhenUsed/>
    <w:rsid w:val="00D527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27DB"/>
  </w:style>
  <w:style w:type="paragraph" w:styleId="Footer">
    <w:name w:val="footer"/>
    <w:basedOn w:val="Normal"/>
    <w:link w:val="FooterChar"/>
    <w:unhideWhenUsed/>
    <w:rsid w:val="00D527DB"/>
    <w:pPr>
      <w:tabs>
        <w:tab w:val="center" w:pos="4680"/>
        <w:tab w:val="right" w:pos="9360"/>
      </w:tabs>
      <w:spacing w:after="0" w:line="240" w:lineRule="auto"/>
    </w:pPr>
  </w:style>
  <w:style w:type="character" w:customStyle="1" w:styleId="FooterChar">
    <w:name w:val="Footer Char"/>
    <w:basedOn w:val="DefaultParagraphFont"/>
    <w:link w:val="Footer"/>
    <w:rsid w:val="00D527DB"/>
  </w:style>
  <w:style w:type="paragraph" w:styleId="BalloonText">
    <w:name w:val="Balloon Text"/>
    <w:basedOn w:val="Normal"/>
    <w:link w:val="BalloonTextChar"/>
    <w:uiPriority w:val="99"/>
    <w:semiHidden/>
    <w:unhideWhenUsed/>
    <w:rsid w:val="00D52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DB"/>
    <w:rPr>
      <w:rFonts w:ascii="Tahoma" w:hAnsi="Tahoma" w:cs="Tahoma"/>
      <w:sz w:val="16"/>
      <w:szCs w:val="16"/>
    </w:rPr>
  </w:style>
  <w:style w:type="paragraph" w:styleId="ListParagraph">
    <w:name w:val="List Paragraph"/>
    <w:basedOn w:val="Normal"/>
    <w:uiPriority w:val="99"/>
    <w:qFormat/>
    <w:rsid w:val="004A71FF"/>
    <w:pPr>
      <w:spacing w:after="0" w:line="240" w:lineRule="auto"/>
      <w:ind w:left="720"/>
      <w:contextualSpacing/>
    </w:pPr>
    <w:rPr>
      <w:rFonts w:ascii="Arial" w:eastAsia="Calibri" w:hAnsi="Arial" w:cs="Times New Roman"/>
    </w:rPr>
  </w:style>
  <w:style w:type="paragraph" w:styleId="Caption">
    <w:name w:val="caption"/>
    <w:basedOn w:val="Normal"/>
    <w:next w:val="Normal"/>
    <w:uiPriority w:val="99"/>
    <w:qFormat/>
    <w:rsid w:val="004A71FF"/>
    <w:pPr>
      <w:spacing w:line="240" w:lineRule="auto"/>
    </w:pPr>
    <w:rPr>
      <w:rFonts w:ascii="Arial" w:eastAsia="Calibri" w:hAnsi="Arial" w:cs="Times New Roman"/>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D94A-3F1E-4730-86F3-B8151CDC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Swain</dc:creator>
  <cp:lastModifiedBy>Meghan Swain</cp:lastModifiedBy>
  <cp:revision>3</cp:revision>
  <cp:lastPrinted>2011-04-08T18:25:00Z</cp:lastPrinted>
  <dcterms:created xsi:type="dcterms:W3CDTF">2019-03-12T14:36:00Z</dcterms:created>
  <dcterms:modified xsi:type="dcterms:W3CDTF">2019-03-25T17:26:00Z</dcterms:modified>
</cp:coreProperties>
</file>