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D5205" w14:textId="30FFCF50" w:rsidR="00F71C0E" w:rsidRDefault="00A834A9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Why work here?</w:t>
      </w:r>
    </w:p>
    <w:p w14:paraId="0E62DC18" w14:textId="77777777" w:rsidR="004A1274" w:rsidRPr="00F71C0E" w:rsidRDefault="004A1274" w:rsidP="00F71C0E">
      <w:pPr>
        <w:rPr>
          <w:b/>
          <w:bCs/>
          <w:color w:val="000000"/>
          <w:sz w:val="28"/>
          <w:szCs w:val="28"/>
        </w:rPr>
      </w:pPr>
    </w:p>
    <w:p w14:paraId="7888C7CD" w14:textId="1DC0F106" w:rsidR="00A834A9" w:rsidRDefault="00BD6675" w:rsidP="00E05B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local public </w:t>
      </w:r>
      <w:r w:rsidR="00B43807">
        <w:rPr>
          <w:color w:val="000000"/>
          <w:sz w:val="24"/>
          <w:szCs w:val="24"/>
        </w:rPr>
        <w:t>health</w:t>
      </w:r>
      <w:r>
        <w:rPr>
          <w:color w:val="000000"/>
          <w:sz w:val="24"/>
          <w:szCs w:val="24"/>
        </w:rPr>
        <w:t>, we protect and promote the highest level of health possible fo</w:t>
      </w:r>
      <w:r w:rsidR="00DE3FD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the communities we serve.  Our positive work culture is strengthened by our commitment to making all employees feel valued and respected.</w:t>
      </w:r>
    </w:p>
    <w:p w14:paraId="6E1955B7" w14:textId="77777777" w:rsidR="00BD6675" w:rsidRDefault="00BD6675" w:rsidP="00E05BE9">
      <w:pPr>
        <w:rPr>
          <w:color w:val="000000"/>
          <w:sz w:val="24"/>
          <w:szCs w:val="24"/>
        </w:rPr>
      </w:pPr>
    </w:p>
    <w:p w14:paraId="48B437EE" w14:textId="7E616335" w:rsidR="004A1274" w:rsidRPr="00B43807" w:rsidRDefault="00BD6675" w:rsidP="00E05BE9">
      <w:pPr>
        <w:rPr>
          <w:color w:val="000000"/>
          <w:sz w:val="24"/>
          <w:szCs w:val="24"/>
        </w:rPr>
      </w:pPr>
      <w:r w:rsidRPr="00B43807">
        <w:rPr>
          <w:color w:val="000000"/>
          <w:sz w:val="24"/>
          <w:szCs w:val="24"/>
        </w:rPr>
        <w:t>Our values:</w:t>
      </w:r>
    </w:p>
    <w:p w14:paraId="4A683F56" w14:textId="1CA5C895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44498406" w14:textId="4308A68B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</w:t>
      </w:r>
    </w:p>
    <w:p w14:paraId="5185A350" w14:textId="1B9241A2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Responsibility and Accountability</w:t>
      </w:r>
    </w:p>
    <w:p w14:paraId="155EED34" w14:textId="56A9AEF1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14:paraId="3A4AEB76" w14:textId="3B27726A" w:rsidR="00BD6675" w:rsidRDefault="00BD6675" w:rsidP="00BD667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Integrity</w:t>
      </w:r>
    </w:p>
    <w:p w14:paraId="5558EFBD" w14:textId="77777777" w:rsidR="00BD6675" w:rsidRDefault="00BD6675" w:rsidP="00BD6675">
      <w:pPr>
        <w:rPr>
          <w:color w:val="000000"/>
          <w:sz w:val="24"/>
          <w:szCs w:val="24"/>
        </w:rPr>
      </w:pPr>
    </w:p>
    <w:p w14:paraId="0CF08C87" w14:textId="77777777" w:rsidR="00B43807" w:rsidRDefault="00B43807" w:rsidP="00BD6675">
      <w:pPr>
        <w:rPr>
          <w:color w:val="000000"/>
          <w:sz w:val="24"/>
          <w:szCs w:val="24"/>
        </w:rPr>
      </w:pPr>
    </w:p>
    <w:p w14:paraId="646C0A7D" w14:textId="2566C135" w:rsidR="00BD6675" w:rsidRDefault="00BD6675" w:rsidP="00DE3FD3">
      <w:pPr>
        <w:jc w:val="center"/>
        <w:rPr>
          <w:b/>
          <w:bCs/>
          <w:color w:val="000000"/>
          <w:sz w:val="28"/>
          <w:szCs w:val="28"/>
        </w:rPr>
      </w:pPr>
      <w:r w:rsidRPr="00F71C0E">
        <w:rPr>
          <w:b/>
          <w:bCs/>
          <w:color w:val="000000"/>
          <w:sz w:val="28"/>
          <w:szCs w:val="28"/>
        </w:rPr>
        <w:t>What we offer:</w:t>
      </w:r>
    </w:p>
    <w:p w14:paraId="591FF8FB" w14:textId="77777777" w:rsidR="004A1274" w:rsidRPr="00F71C0E" w:rsidRDefault="004A1274" w:rsidP="004A1274">
      <w:pPr>
        <w:ind w:right="1170"/>
        <w:rPr>
          <w:b/>
          <w:bCs/>
          <w:color w:val="000000"/>
          <w:sz w:val="28"/>
          <w:szCs w:val="28"/>
        </w:rPr>
      </w:pPr>
    </w:p>
    <w:p w14:paraId="40E4F2A6" w14:textId="322497A2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Family-first company culture</w:t>
      </w:r>
    </w:p>
    <w:p w14:paraId="01F35102" w14:textId="561F823D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 Paid Holidays</w:t>
      </w:r>
    </w:p>
    <w:p w14:paraId="173B553E" w14:textId="3C74067E" w:rsidR="00BD6675" w:rsidRDefault="00BD6675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2911">
        <w:rPr>
          <w:color w:val="000000"/>
          <w:sz w:val="24"/>
          <w:szCs w:val="24"/>
        </w:rPr>
        <w:t>aid Days Off (PDO)</w:t>
      </w:r>
    </w:p>
    <w:p w14:paraId="61C6CD88" w14:textId="3DEC3BEA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Personal Days</w:t>
      </w:r>
    </w:p>
    <w:p w14:paraId="2C10A98A" w14:textId="6F00A37C" w:rsidR="00BD6675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Competitive Insurance – 3 options to choose from </w:t>
      </w:r>
    </w:p>
    <w:p w14:paraId="66F1464F" w14:textId="087C00FE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Dental and Vision</w:t>
      </w:r>
    </w:p>
    <w:p w14:paraId="1D829350" w14:textId="6D803D8C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MERS Retirement Plan</w:t>
      </w:r>
    </w:p>
    <w:p w14:paraId="0168D41D" w14:textId="4E02C6C8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Professional Development opportunities</w:t>
      </w:r>
    </w:p>
    <w:p w14:paraId="483CC84E" w14:textId="1D0CD225" w:rsidR="00842911" w:rsidRDefault="00842911" w:rsidP="00BD6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Paid Short/Long Term Disability and Life Insurance</w:t>
      </w:r>
    </w:p>
    <w:p w14:paraId="4E902D9F" w14:textId="5B40354F" w:rsidR="00DE3FD3" w:rsidRPr="00DE3FD3" w:rsidRDefault="00842911" w:rsidP="00DE3FD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Weeks </w:t>
      </w:r>
      <w:r w:rsidR="00DE3F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-12 50% paid Maternity/Paternity leave</w:t>
      </w:r>
    </w:p>
    <w:p w14:paraId="17E7F30B" w14:textId="09509B87" w:rsidR="00DE3FD3" w:rsidRDefault="00845F41" w:rsidP="00DE3FD3">
      <w:pPr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1F4F8" wp14:editId="545A9034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2571750" cy="981075"/>
                <wp:effectExtent l="0" t="0" r="19050" b="28575"/>
                <wp:wrapNone/>
                <wp:docPr id="111024256" name="Rectangle: Rounded Corners 1" descr="This is a tes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8B697" id="Rectangle: Rounded Corners 1" o:spid="_x0000_s1026" alt="This is a test." style="position:absolute;margin-left:-5.25pt;margin-top:6.85pt;width:202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" fillcolor="#b8cce4 [1300]" strokecolor="#b8cce4 [1300]" strokeweight="2pt"/>
            </w:pict>
          </mc:Fallback>
        </mc:AlternateContent>
      </w:r>
    </w:p>
    <w:p w14:paraId="6393F6A8" w14:textId="59541258" w:rsidR="00DE3FD3" w:rsidRPr="00DE3FD3" w:rsidRDefault="00DE3FD3" w:rsidP="00845F41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DE3FD3">
        <w:rPr>
          <w:b/>
          <w:bCs/>
          <w:color w:val="000000"/>
          <w:sz w:val="28"/>
          <w:szCs w:val="28"/>
        </w:rPr>
        <w:t>Apply Today!</w:t>
      </w:r>
    </w:p>
    <w:p w14:paraId="710AAD79" w14:textId="4BBC5DE8" w:rsidR="00DE3FD3" w:rsidRDefault="00DE3FD3" w:rsidP="00845F41">
      <w:pPr>
        <w:ind w:left="360"/>
        <w:jc w:val="center"/>
        <w:rPr>
          <w:color w:val="000000"/>
          <w:sz w:val="28"/>
          <w:szCs w:val="28"/>
        </w:rPr>
      </w:pPr>
      <w:r w:rsidRPr="00DE3FD3">
        <w:rPr>
          <w:color w:val="000000"/>
          <w:sz w:val="28"/>
          <w:szCs w:val="28"/>
        </w:rPr>
        <w:t>Send Resume to:</w:t>
      </w:r>
    </w:p>
    <w:p w14:paraId="05AE0710" w14:textId="77777777" w:rsidR="00845F41" w:rsidRPr="00845F41" w:rsidRDefault="000A6BBE" w:rsidP="00845F41">
      <w:pPr>
        <w:pStyle w:val="Default"/>
        <w:jc w:val="center"/>
        <w:rPr>
          <w:sz w:val="22"/>
          <w:szCs w:val="22"/>
        </w:rPr>
      </w:pPr>
      <w:hyperlink r:id="rId8" w:history="1">
        <w:r w:rsidR="00845F41" w:rsidRPr="00845F41">
          <w:rPr>
            <w:rStyle w:val="Hyperlink"/>
            <w:sz w:val="22"/>
            <w:szCs w:val="22"/>
          </w:rPr>
          <w:t>http://www.dhd10.org/contact-us/join-our-team/</w:t>
        </w:r>
      </w:hyperlink>
    </w:p>
    <w:p w14:paraId="78B2C34C" w14:textId="77777777" w:rsidR="00845F41" w:rsidRDefault="00845F41" w:rsidP="00E05BE9"/>
    <w:p w14:paraId="6C8D7102" w14:textId="5C670EE1" w:rsidR="00842911" w:rsidRDefault="00B43807" w:rsidP="00E05BE9"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3FFDD" wp14:editId="15B7CE09">
                <wp:simplePos x="0" y="0"/>
                <wp:positionH relativeFrom="column">
                  <wp:posOffset>-381000</wp:posOffset>
                </wp:positionH>
                <wp:positionV relativeFrom="paragraph">
                  <wp:posOffset>398780</wp:posOffset>
                </wp:positionV>
                <wp:extent cx="485775" cy="495300"/>
                <wp:effectExtent l="0" t="0" r="28575" b="19050"/>
                <wp:wrapNone/>
                <wp:docPr id="51509538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5775" cy="4953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8178" id="Teardrop 2" o:spid="_x0000_s1026" style="position:absolute;margin-left:-30pt;margin-top:31.4pt;width:38.25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" path="m,247650c,110877,108745,,242888,l485775,r,247650c485775,384423,377030,495300,242887,495300,108744,495300,-1,384423,-1,247650r1,xe" fillcolor="#fdffe5" strokecolor="#fdffe5" strokeweight="2pt">
                <v:path arrowok="t" o:connecttype="custom" o:connectlocs="0,247650;242888,0;485775,0;485775,247650;242887,495300;-1,247650;0,247650" o:connectangles="0,0,0,0,0,0,0"/>
              </v:shape>
            </w:pict>
          </mc:Fallback>
        </mc:AlternateContent>
      </w:r>
    </w:p>
    <w:p w14:paraId="71ABF831" w14:textId="5021595F" w:rsidR="00D60AB7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F2C34" wp14:editId="1164EBC4">
                <wp:simplePos x="0" y="0"/>
                <wp:positionH relativeFrom="column">
                  <wp:posOffset>3352165</wp:posOffset>
                </wp:positionH>
                <wp:positionV relativeFrom="paragraph">
                  <wp:posOffset>-1301115</wp:posOffset>
                </wp:positionV>
                <wp:extent cx="552450" cy="571500"/>
                <wp:effectExtent l="0" t="0" r="19050" b="19050"/>
                <wp:wrapNone/>
                <wp:docPr id="285517053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571500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 w="25400" cap="flat" cmpd="sng" algn="ctr">
                          <a:solidFill>
                            <a:srgbClr val="FDFFE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FDE9" id="Teardrop 2" o:spid="_x0000_s1026" style="position:absolute;margin-left:263.95pt;margin-top:-102.45pt;width:4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" path="m,285750c,127935,123670,,276225,l552450,r,285750c552450,443565,428780,571500,276225,571500,123670,571500,,443565,,285750xe" fillcolor="#fdffe5" strokecolor="#fdffe5" strokeweight="2pt">
                <v:path arrowok="t" o:connecttype="custom" o:connectlocs="0,285750;276225,0;552450,0;552450,285750;276225,571500;0,285750" o:connectangles="0,0,0,0,0,0"/>
              </v:shape>
            </w:pict>
          </mc:Fallback>
        </mc:AlternateContent>
      </w:r>
      <w:r>
        <w:rPr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835B" wp14:editId="0E3A6E32">
                <wp:simplePos x="0" y="0"/>
                <wp:positionH relativeFrom="column">
                  <wp:posOffset>3901440</wp:posOffset>
                </wp:positionH>
                <wp:positionV relativeFrom="paragraph">
                  <wp:posOffset>-1101725</wp:posOffset>
                </wp:positionV>
                <wp:extent cx="612775" cy="581025"/>
                <wp:effectExtent l="0" t="0" r="15875" b="28575"/>
                <wp:wrapNone/>
                <wp:docPr id="591591550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81025"/>
                        </a:xfrm>
                        <a:prstGeom prst="teardrop">
                          <a:avLst/>
                        </a:prstGeom>
                        <a:solidFill>
                          <a:srgbClr val="FDFFE5"/>
                        </a:solidFill>
                        <a:ln>
                          <a:solidFill>
                            <a:srgbClr val="FDFF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A2A8" id="Teardrop 2" o:spid="_x0000_s1026" style="position:absolute;margin-left:307.2pt;margin-top:-86.75pt;width:4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" path="m,290513c,130067,137175,,306388,l612775,r,290513c612775,450959,475600,581026,306387,581026,137174,581026,-1,450959,-1,290513r1,xe" fillcolor="#fdffe5" strokecolor="#fdffe5" strokeweight="2pt">
                <v:path arrowok="t" o:connecttype="custom" o:connectlocs="0,290513;306388,0;612775,0;612775,290513;306387,581026;-1,290513;0,290513" o:connectangles="0,0,0,0,0,0,0"/>
              </v:shape>
            </w:pict>
          </mc:Fallback>
        </mc:AlternateContent>
      </w:r>
      <w:r w:rsidR="00F71C0E" w:rsidRPr="00F71C0E">
        <w:rPr>
          <w:i/>
          <w:iCs/>
          <w:color w:val="00B050"/>
          <w:sz w:val="24"/>
          <w:szCs w:val="24"/>
        </w:rPr>
        <w:t>S</w:t>
      </w:r>
      <w:r w:rsidR="00D60AB7" w:rsidRPr="00F71C0E">
        <w:rPr>
          <w:i/>
          <w:iCs/>
          <w:color w:val="00B050"/>
          <w:sz w:val="24"/>
          <w:szCs w:val="24"/>
        </w:rPr>
        <w:t>eeking a</w:t>
      </w:r>
      <w:r w:rsidR="00F71C0E" w:rsidRPr="00F71C0E">
        <w:rPr>
          <w:i/>
          <w:iCs/>
          <w:color w:val="00B050"/>
          <w:sz w:val="24"/>
          <w:szCs w:val="24"/>
        </w:rPr>
        <w:t xml:space="preserve"> </w:t>
      </w:r>
      <w:r w:rsidR="008816CD">
        <w:rPr>
          <w:i/>
          <w:iCs/>
          <w:color w:val="00B050"/>
          <w:sz w:val="24"/>
          <w:szCs w:val="24"/>
        </w:rPr>
        <w:t>full</w:t>
      </w:r>
      <w:r w:rsidR="00F71C0E" w:rsidRPr="00F71C0E">
        <w:rPr>
          <w:i/>
          <w:iCs/>
          <w:color w:val="00B050"/>
          <w:sz w:val="24"/>
          <w:szCs w:val="24"/>
        </w:rPr>
        <w:t>-time</w:t>
      </w:r>
      <w:r w:rsidR="00D60AB7" w:rsidRPr="00F71C0E">
        <w:rPr>
          <w:i/>
          <w:iCs/>
          <w:color w:val="00B050"/>
          <w:sz w:val="24"/>
          <w:szCs w:val="24"/>
        </w:rPr>
        <w:t xml:space="preserve"> organized, detailed oriented, </w:t>
      </w:r>
      <w:r w:rsidR="00E47A71" w:rsidRPr="00F71C0E">
        <w:rPr>
          <w:i/>
          <w:iCs/>
          <w:color w:val="00B050"/>
          <w:sz w:val="24"/>
          <w:szCs w:val="24"/>
        </w:rPr>
        <w:t>pragmatic,</w:t>
      </w:r>
      <w:r w:rsidR="00D60AB7" w:rsidRPr="00F71C0E">
        <w:rPr>
          <w:i/>
          <w:iCs/>
          <w:color w:val="00B050"/>
          <w:sz w:val="24"/>
          <w:szCs w:val="24"/>
        </w:rPr>
        <w:t xml:space="preserve"> and collaborative </w:t>
      </w:r>
      <w:r w:rsidR="00491DD4">
        <w:rPr>
          <w:i/>
          <w:iCs/>
          <w:color w:val="00B050"/>
          <w:sz w:val="24"/>
          <w:szCs w:val="24"/>
        </w:rPr>
        <w:t>billing coordinator</w:t>
      </w:r>
      <w:r w:rsidR="00D60AB7" w:rsidRPr="00F71C0E">
        <w:rPr>
          <w:i/>
          <w:iCs/>
          <w:color w:val="00B050"/>
          <w:sz w:val="24"/>
          <w:szCs w:val="24"/>
        </w:rPr>
        <w:t xml:space="preserve"> to join the </w:t>
      </w:r>
      <w:r w:rsidR="00491DD4">
        <w:rPr>
          <w:i/>
          <w:iCs/>
          <w:color w:val="00B050"/>
          <w:sz w:val="24"/>
          <w:szCs w:val="24"/>
        </w:rPr>
        <w:t>Finance</w:t>
      </w:r>
      <w:r w:rsidR="00D60AB7" w:rsidRPr="00F71C0E">
        <w:rPr>
          <w:i/>
          <w:iCs/>
          <w:color w:val="00B050"/>
          <w:sz w:val="24"/>
          <w:szCs w:val="24"/>
        </w:rPr>
        <w:t xml:space="preserve"> tea</w:t>
      </w:r>
      <w:r w:rsidR="00F71C0E" w:rsidRPr="00F71C0E">
        <w:rPr>
          <w:i/>
          <w:iCs/>
          <w:color w:val="00B050"/>
          <w:sz w:val="24"/>
          <w:szCs w:val="24"/>
        </w:rPr>
        <w:t>m based in our Newaygo County Office</w:t>
      </w:r>
      <w:r w:rsidR="00F71C0E">
        <w:rPr>
          <w:i/>
          <w:iCs/>
          <w:color w:val="95B3D7" w:themeColor="accent1" w:themeTint="99"/>
          <w:sz w:val="24"/>
          <w:szCs w:val="24"/>
        </w:rPr>
        <w:t>.</w:t>
      </w:r>
    </w:p>
    <w:p w14:paraId="1EE49254" w14:textId="77777777" w:rsidR="00DE3FD3" w:rsidRDefault="00DE3FD3" w:rsidP="00E05BE9">
      <w:pPr>
        <w:rPr>
          <w:i/>
          <w:iCs/>
          <w:color w:val="95B3D7" w:themeColor="accent1" w:themeTint="99"/>
          <w:sz w:val="24"/>
          <w:szCs w:val="24"/>
        </w:rPr>
      </w:pPr>
    </w:p>
    <w:p w14:paraId="45EF5C43" w14:textId="327D66E7" w:rsidR="00D60AB7" w:rsidRPr="009F256D" w:rsidRDefault="00D60AB7" w:rsidP="00E05BE9">
      <w:pPr>
        <w:rPr>
          <w:b/>
          <w:bCs/>
          <w:sz w:val="24"/>
          <w:szCs w:val="24"/>
        </w:rPr>
      </w:pPr>
      <w:r w:rsidRPr="009F256D">
        <w:rPr>
          <w:b/>
          <w:bCs/>
          <w:sz w:val="24"/>
          <w:szCs w:val="24"/>
        </w:rPr>
        <w:t>General Responsibilities</w:t>
      </w:r>
    </w:p>
    <w:p w14:paraId="38D10706" w14:textId="77777777" w:rsidR="00DE3FD3" w:rsidRDefault="00DE3FD3" w:rsidP="00E05BE9">
      <w:pPr>
        <w:rPr>
          <w:sz w:val="24"/>
          <w:szCs w:val="24"/>
        </w:rPr>
      </w:pPr>
    </w:p>
    <w:p w14:paraId="3029A65D" w14:textId="77777777" w:rsidR="009F256D" w:rsidRPr="009F256D" w:rsidRDefault="009F256D" w:rsidP="00F71C0E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Under general direction, responsible for the billing department operations to include policies and procedures, training, best practices, and reporting.</w:t>
      </w:r>
    </w:p>
    <w:p w14:paraId="74A65268" w14:textId="77777777" w:rsidR="009F256D" w:rsidRPr="009F256D" w:rsidRDefault="009F256D" w:rsidP="00AC458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Will assist in the development, negotiation, and maintenance of all healthcare contracts.</w:t>
      </w:r>
    </w:p>
    <w:p w14:paraId="36A1A295" w14:textId="77777777" w:rsidR="009F256D" w:rsidRPr="009F256D" w:rsidRDefault="009F256D" w:rsidP="00AC458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 xml:space="preserve">Ensures program requirements are met, and monitors staff and agency compliance with standards, policies, and best practices.  </w:t>
      </w:r>
    </w:p>
    <w:p w14:paraId="1D3B457E" w14:textId="77777777" w:rsidR="009F256D" w:rsidRPr="009F256D" w:rsidRDefault="009F256D" w:rsidP="00AC458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Provides orientation, consultation and guidance to program staff.</w:t>
      </w:r>
    </w:p>
    <w:p w14:paraId="3855D0FA" w14:textId="77777777" w:rsidR="009F256D" w:rsidRPr="009F256D" w:rsidRDefault="009F256D" w:rsidP="00AC458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 xml:space="preserve">Provides input on staff evaluations.  </w:t>
      </w:r>
    </w:p>
    <w:p w14:paraId="7B44493A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Functions under the direction of the supervisor, manager and/or director.</w:t>
      </w:r>
    </w:p>
    <w:p w14:paraId="57FD8EDD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Oversees all billing department operations.</w:t>
      </w:r>
    </w:p>
    <w:p w14:paraId="768B1357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Assist with assessment and development of insurance payor contracts.</w:t>
      </w:r>
    </w:p>
    <w:p w14:paraId="0718CCE3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Reviews billing reports to develop an on-going assessment of trends including evaluation of the fee schedule for opportunities for additional covered services, medical policy changes and reimbursement.</w:t>
      </w:r>
    </w:p>
    <w:p w14:paraId="04417424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Ensure staff is informed of changes in medical policy and billing policy.</w:t>
      </w:r>
    </w:p>
    <w:p w14:paraId="097DEDC3" w14:textId="7777777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>Develop and maintain periodic, e.g., bi-weekly, reports on the status of billing.</w:t>
      </w:r>
    </w:p>
    <w:p w14:paraId="57DB8DCB" w14:textId="59EA3847" w:rsidR="009F256D" w:rsidRPr="009F256D" w:rsidRDefault="009F256D" w:rsidP="009F256D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9F256D">
        <w:rPr>
          <w:sz w:val="20"/>
          <w:szCs w:val="20"/>
        </w:rPr>
        <w:t xml:space="preserve">Assists with billing department policies and procedures. </w:t>
      </w:r>
    </w:p>
    <w:p w14:paraId="52F30549" w14:textId="77777777" w:rsidR="00AC4586" w:rsidRPr="009F256D" w:rsidRDefault="00AC4586" w:rsidP="00F71C0E">
      <w:pPr>
        <w:pStyle w:val="Default"/>
        <w:ind w:left="720"/>
        <w:rPr>
          <w:sz w:val="20"/>
          <w:szCs w:val="20"/>
        </w:rPr>
      </w:pPr>
    </w:p>
    <w:p w14:paraId="5FCF5DF0" w14:textId="684E7636" w:rsidR="00D60AB7" w:rsidRPr="009F256D" w:rsidRDefault="00F71C0E" w:rsidP="00E05BE9">
      <w:pPr>
        <w:rPr>
          <w:b/>
          <w:bCs/>
          <w:sz w:val="24"/>
          <w:szCs w:val="24"/>
        </w:rPr>
      </w:pPr>
      <w:r w:rsidRPr="009F256D">
        <w:rPr>
          <w:b/>
          <w:bCs/>
          <w:sz w:val="24"/>
          <w:szCs w:val="24"/>
        </w:rPr>
        <w:t>Minimum Requirements</w:t>
      </w:r>
    </w:p>
    <w:p w14:paraId="42389FD2" w14:textId="77777777" w:rsidR="00AC4586" w:rsidRPr="009F256D" w:rsidRDefault="00AC4586" w:rsidP="00AC4586">
      <w:pPr>
        <w:rPr>
          <w:b/>
          <w:bCs/>
          <w:sz w:val="20"/>
          <w:szCs w:val="20"/>
        </w:rPr>
      </w:pPr>
    </w:p>
    <w:p w14:paraId="50350362" w14:textId="5D63403A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rFonts w:eastAsiaTheme="minorHAnsi" w:cs="Arial"/>
          <w:color w:val="000000"/>
          <w:sz w:val="20"/>
          <w:szCs w:val="20"/>
        </w:rPr>
        <w:t xml:space="preserve">Minimum of three years of relevant experience with data management and health system contracting at a level normally acquired through completion of a </w:t>
      </w:r>
      <w:r w:rsidR="00D42CF2">
        <w:rPr>
          <w:rFonts w:eastAsiaTheme="minorHAnsi" w:cs="Arial"/>
          <w:color w:val="000000"/>
          <w:sz w:val="20"/>
          <w:szCs w:val="20"/>
        </w:rPr>
        <w:t>b</w:t>
      </w:r>
      <w:r w:rsidRPr="009F256D">
        <w:rPr>
          <w:rFonts w:eastAsiaTheme="minorHAnsi" w:cs="Arial"/>
          <w:color w:val="000000"/>
          <w:sz w:val="20"/>
          <w:szCs w:val="20"/>
        </w:rPr>
        <w:t>achelor’s degree in health care administration, public health or related field.</w:t>
      </w:r>
    </w:p>
    <w:p w14:paraId="73F0889E" w14:textId="77777777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sz w:val="20"/>
          <w:szCs w:val="20"/>
        </w:rPr>
        <w:t xml:space="preserve">Knowledge of assigned program requirements, standards and best practices, and ability to plan and coordinate services.  </w:t>
      </w:r>
    </w:p>
    <w:p w14:paraId="544AA6AC" w14:textId="5D6E84FB" w:rsidR="00DE3FD3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sz w:val="20"/>
          <w:szCs w:val="20"/>
        </w:rPr>
        <w:t xml:space="preserve">Advances problem-solving skills, and abilities to plan and develop assigned programs, evaluate results and compliance, and initiate corrective actions.  </w:t>
      </w:r>
    </w:p>
    <w:p w14:paraId="7ABB6578" w14:textId="0C9CD7C0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rFonts w:eastAsiaTheme="minorHAnsi" w:cs="Arial"/>
          <w:color w:val="000000"/>
          <w:sz w:val="20"/>
          <w:szCs w:val="20"/>
        </w:rPr>
        <w:t xml:space="preserve">Strong demonstrated knowledge and understanding of healthcare industry, legal and regulatory requirements.  </w:t>
      </w:r>
    </w:p>
    <w:p w14:paraId="3A361B2D" w14:textId="030E899C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rFonts w:eastAsiaTheme="minorHAnsi" w:cs="Arial"/>
          <w:color w:val="000000"/>
          <w:sz w:val="20"/>
          <w:szCs w:val="20"/>
        </w:rPr>
        <w:t>Strong organizational and analytical skills.</w:t>
      </w:r>
    </w:p>
    <w:p w14:paraId="287B3216" w14:textId="6569967E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rFonts w:eastAsiaTheme="minorHAnsi" w:cs="Arial"/>
          <w:color w:val="000000"/>
          <w:sz w:val="20"/>
          <w:szCs w:val="20"/>
        </w:rPr>
        <w:t xml:space="preserve">Demonstrates strong time management and operations skills.  </w:t>
      </w:r>
    </w:p>
    <w:p w14:paraId="29FDC31B" w14:textId="091F0ED5" w:rsidR="009F256D" w:rsidRPr="009F256D" w:rsidRDefault="009F256D" w:rsidP="00DE3FD3">
      <w:pPr>
        <w:pStyle w:val="ListParagraph"/>
        <w:numPr>
          <w:ilvl w:val="0"/>
          <w:numId w:val="7"/>
        </w:numPr>
        <w:rPr>
          <w:rFonts w:eastAsiaTheme="minorHAnsi" w:cs="Arial"/>
          <w:color w:val="000000"/>
          <w:sz w:val="20"/>
          <w:szCs w:val="20"/>
        </w:rPr>
      </w:pPr>
      <w:r w:rsidRPr="009F256D">
        <w:rPr>
          <w:rFonts w:eastAsiaTheme="minorHAnsi" w:cs="Arial"/>
          <w:color w:val="000000"/>
          <w:sz w:val="20"/>
          <w:szCs w:val="20"/>
        </w:rPr>
        <w:t>Ability to plan and organize own work and accomplish multiple tasks in accordance with established practice and professional standards.</w:t>
      </w:r>
    </w:p>
    <w:p w14:paraId="7E4A692E" w14:textId="77777777" w:rsidR="00DE3FD3" w:rsidRDefault="00DE3FD3" w:rsidP="00DE3FD3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6FCD0A43" w14:textId="7CB0C479" w:rsidR="00D60AB7" w:rsidRPr="00845F41" w:rsidRDefault="00DE3FD3" w:rsidP="00845F41">
      <w:pPr>
        <w:pStyle w:val="Default"/>
        <w:jc w:val="center"/>
        <w:rPr>
          <w:sz w:val="28"/>
          <w:szCs w:val="28"/>
        </w:rPr>
      </w:pPr>
      <w:r w:rsidRPr="00845F41">
        <w:rPr>
          <w:b/>
          <w:bCs/>
          <w:i/>
          <w:iCs/>
          <w:sz w:val="28"/>
          <w:szCs w:val="28"/>
        </w:rPr>
        <w:t xml:space="preserve">District Health Department #10 is an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qual </w:t>
      </w:r>
      <w:r w:rsidR="00845F41">
        <w:rPr>
          <w:b/>
          <w:bCs/>
          <w:i/>
          <w:iCs/>
          <w:sz w:val="28"/>
          <w:szCs w:val="28"/>
        </w:rPr>
        <w:t>O</w:t>
      </w:r>
      <w:r w:rsidRPr="00845F41">
        <w:rPr>
          <w:b/>
          <w:bCs/>
          <w:i/>
          <w:iCs/>
          <w:sz w:val="28"/>
          <w:szCs w:val="28"/>
        </w:rPr>
        <w:t xml:space="preserve">pportunity </w:t>
      </w:r>
      <w:r w:rsidR="00845F41">
        <w:rPr>
          <w:b/>
          <w:bCs/>
          <w:i/>
          <w:iCs/>
          <w:sz w:val="28"/>
          <w:szCs w:val="28"/>
        </w:rPr>
        <w:t>E</w:t>
      </w:r>
      <w:r w:rsidRPr="00845F41">
        <w:rPr>
          <w:b/>
          <w:bCs/>
          <w:i/>
          <w:iCs/>
          <w:sz w:val="28"/>
          <w:szCs w:val="28"/>
        </w:rPr>
        <w:t xml:space="preserve">mployer </w:t>
      </w:r>
    </w:p>
    <w:sectPr w:rsidR="00D60AB7" w:rsidRPr="00845F41" w:rsidSect="00DE3FD3">
      <w:headerReference w:type="first" r:id="rId9"/>
      <w:footerReference w:type="first" r:id="rId10"/>
      <w:type w:val="continuous"/>
      <w:pgSz w:w="12240" w:h="15840"/>
      <w:pgMar w:top="720" w:right="720" w:bottom="720" w:left="720" w:header="1872" w:footer="144" w:gutter="0"/>
      <w:cols w:num="2" w:space="576" w:equalWidth="0">
        <w:col w:w="3744" w:space="576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FB945" w14:textId="77777777" w:rsidR="00BB54DA" w:rsidRDefault="00BB54DA" w:rsidP="00DC160D">
      <w:r>
        <w:separator/>
      </w:r>
    </w:p>
  </w:endnote>
  <w:endnote w:type="continuationSeparator" w:id="0">
    <w:p w14:paraId="172F97F5" w14:textId="77777777" w:rsidR="00BB54DA" w:rsidRDefault="00BB54DA" w:rsidP="00D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A2A27" w14:textId="77777777" w:rsidR="00DC160D" w:rsidRPr="00D1709F" w:rsidRDefault="00DC160D" w:rsidP="00DC160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D1709F">
      <w:rPr>
        <w:sz w:val="20"/>
        <w:szCs w:val="20"/>
      </w:rPr>
      <w:t>he mission of District Health Department #1</w:t>
    </w:r>
    <w:r>
      <w:rPr>
        <w:sz w:val="20"/>
        <w:szCs w:val="20"/>
      </w:rPr>
      <w:t xml:space="preserve">0 is to promote and enhance the </w:t>
    </w:r>
    <w:r w:rsidRPr="00D1709F">
      <w:rPr>
        <w:sz w:val="20"/>
        <w:szCs w:val="20"/>
      </w:rPr>
      <w:t>health of our communities and environment through protection, prevention, and intervention. Serving Crawford, Lake, Mason, Missaukee, Oceana, Kalkaska, Manistee, Mecosta, Newaygo, and Wexford Cou</w:t>
    </w:r>
    <w:r w:rsidR="00CA0451">
      <w:rPr>
        <w:sz w:val="20"/>
        <w:szCs w:val="20"/>
      </w:rPr>
      <w:t>nties</w:t>
    </w:r>
    <w:r w:rsidRPr="00D1709F">
      <w:rPr>
        <w:sz w:val="20"/>
        <w:szCs w:val="20"/>
      </w:rPr>
      <w:t>.</w:t>
    </w:r>
  </w:p>
  <w:p w14:paraId="2D000E15" w14:textId="77777777" w:rsidR="00DC160D" w:rsidRDefault="00DC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B8843" w14:textId="77777777" w:rsidR="00BB54DA" w:rsidRDefault="00BB54DA" w:rsidP="00DC160D">
      <w:r>
        <w:separator/>
      </w:r>
    </w:p>
  </w:footnote>
  <w:footnote w:type="continuationSeparator" w:id="0">
    <w:p w14:paraId="4EA3C785" w14:textId="77777777" w:rsidR="00BB54DA" w:rsidRDefault="00BB54DA" w:rsidP="00D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5BDE0" w14:textId="2C0169C8" w:rsidR="00DC160D" w:rsidRDefault="00DE3FD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0EF173" wp14:editId="54C26556">
          <wp:simplePos x="0" y="0"/>
          <wp:positionH relativeFrom="column">
            <wp:posOffset>-66675</wp:posOffset>
          </wp:positionH>
          <wp:positionV relativeFrom="paragraph">
            <wp:posOffset>-969644</wp:posOffset>
          </wp:positionV>
          <wp:extent cx="1926508" cy="609600"/>
          <wp:effectExtent l="0" t="0" r="0" b="0"/>
          <wp:wrapNone/>
          <wp:docPr id="203118693" name="Picture 203118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D10Logo-2C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12" cy="611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03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78003E" wp14:editId="0553FF64">
              <wp:simplePos x="0" y="0"/>
              <wp:positionH relativeFrom="column">
                <wp:posOffset>2733675</wp:posOffset>
              </wp:positionH>
              <wp:positionV relativeFrom="paragraph">
                <wp:posOffset>-941071</wp:posOffset>
              </wp:positionV>
              <wp:extent cx="3911600" cy="7905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EA8E2" w14:textId="5550ECCA" w:rsidR="00F71C0E" w:rsidRPr="008816CD" w:rsidRDefault="00491DD4" w:rsidP="00F71C0E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Billing Coordinator</w:t>
                          </w:r>
                        </w:p>
                        <w:p w14:paraId="3E6AF6DD" w14:textId="042D6E0B" w:rsidR="00DE3FD3" w:rsidRPr="00DE3FD3" w:rsidRDefault="00DE3FD3" w:rsidP="00F71C0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E3FD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Newaygo County</w:t>
                          </w:r>
                        </w:p>
                        <w:p w14:paraId="3246B0FC" w14:textId="5C6F67CE" w:rsidR="002F3880" w:rsidRDefault="002F3880" w:rsidP="002F38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80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5.25pt;margin-top:-74.1pt;width:30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L+AEAAM0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" filled="f" stroked="f">
              <v:textbox>
                <w:txbxContent>
                  <w:p w14:paraId="166EA8E2" w14:textId="5550ECCA" w:rsidR="00F71C0E" w:rsidRPr="008816CD" w:rsidRDefault="00491DD4" w:rsidP="00F71C0E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</w:rPr>
                      <w:t>Billing Coordinator</w:t>
                    </w:r>
                  </w:p>
                  <w:p w14:paraId="3E6AF6DD" w14:textId="042D6E0B" w:rsidR="00DE3FD3" w:rsidRPr="00DE3FD3" w:rsidRDefault="00DE3FD3" w:rsidP="00F71C0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E3FD3">
                      <w:rPr>
                        <w:b/>
                        <w:bCs/>
                        <w:sz w:val="24"/>
                        <w:szCs w:val="24"/>
                      </w:rPr>
                      <w:t>Newaygo County</w:t>
                    </w:r>
                  </w:p>
                  <w:p w14:paraId="3246B0FC" w14:textId="5C6F67CE" w:rsidR="002F3880" w:rsidRDefault="002F3880" w:rsidP="002F38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F3880" w:rsidRPr="0091201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14FB3" wp14:editId="3DBB7E11">
              <wp:simplePos x="0" y="0"/>
              <wp:positionH relativeFrom="column">
                <wp:posOffset>-688340</wp:posOffset>
              </wp:positionH>
              <wp:positionV relativeFrom="paragraph">
                <wp:posOffset>-23495</wp:posOffset>
              </wp:positionV>
              <wp:extent cx="7314565" cy="0"/>
              <wp:effectExtent l="0" t="19050" r="6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456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E141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85pt" to="521.7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" strokecolor="#1f497d" strokeweight="2.25pt"/>
          </w:pict>
        </mc:Fallback>
      </mc:AlternateContent>
    </w:r>
    <w:r w:rsidR="00DE3500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B7177"/>
    <w:multiLevelType w:val="hybridMultilevel"/>
    <w:tmpl w:val="7A9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78E4"/>
    <w:multiLevelType w:val="hybridMultilevel"/>
    <w:tmpl w:val="31F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31A9"/>
    <w:multiLevelType w:val="hybridMultilevel"/>
    <w:tmpl w:val="D7F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9BC"/>
    <w:multiLevelType w:val="hybridMultilevel"/>
    <w:tmpl w:val="B038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5F4E"/>
    <w:multiLevelType w:val="hybridMultilevel"/>
    <w:tmpl w:val="111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7810"/>
    <w:multiLevelType w:val="hybridMultilevel"/>
    <w:tmpl w:val="D344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31DF"/>
    <w:multiLevelType w:val="hybridMultilevel"/>
    <w:tmpl w:val="C2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6218">
    <w:abstractNumId w:val="6"/>
  </w:num>
  <w:num w:numId="2" w16cid:durableId="1657564950">
    <w:abstractNumId w:val="5"/>
  </w:num>
  <w:num w:numId="3" w16cid:durableId="278099835">
    <w:abstractNumId w:val="3"/>
  </w:num>
  <w:num w:numId="4" w16cid:durableId="618419331">
    <w:abstractNumId w:val="4"/>
  </w:num>
  <w:num w:numId="5" w16cid:durableId="930087909">
    <w:abstractNumId w:val="1"/>
  </w:num>
  <w:num w:numId="6" w16cid:durableId="1727680830">
    <w:abstractNumId w:val="0"/>
  </w:num>
  <w:num w:numId="7" w16cid:durableId="171068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0D"/>
    <w:rsid w:val="00032943"/>
    <w:rsid w:val="000A6BBE"/>
    <w:rsid w:val="00197FAF"/>
    <w:rsid w:val="001C05C4"/>
    <w:rsid w:val="001D07D8"/>
    <w:rsid w:val="002D5F00"/>
    <w:rsid w:val="002E0033"/>
    <w:rsid w:val="002F3880"/>
    <w:rsid w:val="00315C3A"/>
    <w:rsid w:val="00386E13"/>
    <w:rsid w:val="003906E1"/>
    <w:rsid w:val="003D5184"/>
    <w:rsid w:val="003E402C"/>
    <w:rsid w:val="00456B44"/>
    <w:rsid w:val="00467488"/>
    <w:rsid w:val="00491DD4"/>
    <w:rsid w:val="004A1274"/>
    <w:rsid w:val="004B60F0"/>
    <w:rsid w:val="00580C28"/>
    <w:rsid w:val="005F7667"/>
    <w:rsid w:val="006F61A4"/>
    <w:rsid w:val="007D018D"/>
    <w:rsid w:val="007D4A0A"/>
    <w:rsid w:val="007F23EB"/>
    <w:rsid w:val="00812824"/>
    <w:rsid w:val="00842911"/>
    <w:rsid w:val="00845F41"/>
    <w:rsid w:val="008816CD"/>
    <w:rsid w:val="009142F1"/>
    <w:rsid w:val="009F256D"/>
    <w:rsid w:val="00A236CF"/>
    <w:rsid w:val="00A24F51"/>
    <w:rsid w:val="00A6768E"/>
    <w:rsid w:val="00A834A9"/>
    <w:rsid w:val="00A83D7C"/>
    <w:rsid w:val="00AB471D"/>
    <w:rsid w:val="00AB4918"/>
    <w:rsid w:val="00AC4586"/>
    <w:rsid w:val="00B43807"/>
    <w:rsid w:val="00B64399"/>
    <w:rsid w:val="00B915A3"/>
    <w:rsid w:val="00B92C5C"/>
    <w:rsid w:val="00BB54DA"/>
    <w:rsid w:val="00BD6675"/>
    <w:rsid w:val="00C50152"/>
    <w:rsid w:val="00C64812"/>
    <w:rsid w:val="00CA0451"/>
    <w:rsid w:val="00D42CF2"/>
    <w:rsid w:val="00D60AB7"/>
    <w:rsid w:val="00D90F2E"/>
    <w:rsid w:val="00DC160D"/>
    <w:rsid w:val="00DE3500"/>
    <w:rsid w:val="00DE3FD3"/>
    <w:rsid w:val="00E05BE9"/>
    <w:rsid w:val="00E43F83"/>
    <w:rsid w:val="00E47A71"/>
    <w:rsid w:val="00EE7176"/>
    <w:rsid w:val="00F26558"/>
    <w:rsid w:val="00F71870"/>
    <w:rsid w:val="00F71C0E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CDDF7"/>
  <w15:docId w15:val="{C0DC59F9-5D5B-4EBF-A9D9-A0D628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0D"/>
  </w:style>
  <w:style w:type="paragraph" w:styleId="Footer">
    <w:name w:val="footer"/>
    <w:basedOn w:val="Normal"/>
    <w:link w:val="FooterChar"/>
    <w:uiPriority w:val="99"/>
    <w:unhideWhenUsed/>
    <w:rsid w:val="00DC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0D"/>
  </w:style>
  <w:style w:type="character" w:styleId="Hyperlink">
    <w:name w:val="Hyperlink"/>
    <w:basedOn w:val="DefaultParagraphFont"/>
    <w:uiPriority w:val="99"/>
    <w:unhideWhenUsed/>
    <w:rsid w:val="00DE3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9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4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d10.org/contact-us/join-our-te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CDD-D161-4262-9E1E-5354F17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Jodie Shaver</cp:lastModifiedBy>
  <cp:revision>2</cp:revision>
  <cp:lastPrinted>2024-04-16T19:47:00Z</cp:lastPrinted>
  <dcterms:created xsi:type="dcterms:W3CDTF">2024-04-18T13:48:00Z</dcterms:created>
  <dcterms:modified xsi:type="dcterms:W3CDTF">2024-04-18T13:48:00Z</dcterms:modified>
</cp:coreProperties>
</file>