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23C3" w:rsidRPr="007F17CC" w:rsidRDefault="0010088A" w:rsidP="007F17C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7F17CC">
        <w:rPr>
          <w:b/>
          <w:bCs/>
          <w:sz w:val="26"/>
          <w:szCs w:val="26"/>
        </w:rPr>
        <w:t>Standardized surveillance case definition and national notification for 2019 novel coronavirus disease (COVID-19) per Council of State and Territorial Epidemiologist (CSTE), April 7, 2020</w:t>
      </w:r>
    </w:p>
    <w:p w:rsidR="002023C3" w:rsidRPr="007F17CC" w:rsidRDefault="002023C3" w:rsidP="002023C3">
      <w:pPr>
        <w:spacing w:after="0" w:line="240" w:lineRule="auto"/>
        <w:rPr>
          <w:sz w:val="20"/>
          <w:szCs w:val="20"/>
        </w:rPr>
      </w:pPr>
    </w:p>
    <w:p w:rsidR="002023C3" w:rsidRPr="007F17CC" w:rsidRDefault="002023C3" w:rsidP="00606EDB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Clinical Criteria</w:t>
      </w:r>
    </w:p>
    <w:p w:rsidR="002023C3" w:rsidRPr="007F17CC" w:rsidRDefault="002023C3" w:rsidP="0010088A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At least two of the following symptoms: fever (measured or subjective), chills, rigors, myalgia, headache, sore throat, new olfactory and taste disorder(s)</w:t>
      </w:r>
    </w:p>
    <w:p w:rsidR="002023C3" w:rsidRPr="007F17CC" w:rsidRDefault="002023C3" w:rsidP="0010088A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F17CC">
        <w:rPr>
          <w:b/>
          <w:bCs/>
          <w:sz w:val="20"/>
          <w:szCs w:val="20"/>
        </w:rPr>
        <w:t>OR</w:t>
      </w:r>
    </w:p>
    <w:p w:rsidR="002023C3" w:rsidRPr="007F17CC" w:rsidRDefault="002023C3" w:rsidP="0010088A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At least one of the following symptoms: cough, shortness of breath, or difficulty breathing</w:t>
      </w:r>
    </w:p>
    <w:p w:rsidR="002023C3" w:rsidRPr="007F17CC" w:rsidRDefault="002023C3" w:rsidP="0010088A">
      <w:pPr>
        <w:pStyle w:val="ListParagraph"/>
        <w:spacing w:after="0" w:line="240" w:lineRule="auto"/>
        <w:ind w:left="1440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OR</w:t>
      </w:r>
    </w:p>
    <w:p w:rsidR="002023C3" w:rsidRPr="007F17CC" w:rsidRDefault="002023C3" w:rsidP="002023C3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Severe respiratory illness with at least one of the following:</w:t>
      </w:r>
    </w:p>
    <w:p w:rsidR="002023C3" w:rsidRPr="007F17CC" w:rsidRDefault="002023C3" w:rsidP="002023C3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Clinical or radiographic evidence of pneumonia, or</w:t>
      </w:r>
    </w:p>
    <w:p w:rsidR="0010088A" w:rsidRPr="007F17CC" w:rsidRDefault="002023C3" w:rsidP="00931F09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Acute respiratory distress syndrome (ARDS).</w:t>
      </w:r>
    </w:p>
    <w:p w:rsidR="002023C3" w:rsidRPr="007F17CC" w:rsidRDefault="002023C3" w:rsidP="0010088A">
      <w:pPr>
        <w:spacing w:after="0" w:line="240" w:lineRule="auto"/>
        <w:ind w:left="720" w:firstLine="720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AND</w:t>
      </w:r>
    </w:p>
    <w:p w:rsidR="002023C3" w:rsidRPr="007F17CC" w:rsidRDefault="002023C3" w:rsidP="002023C3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No alternative more likely diagnosis</w:t>
      </w:r>
    </w:p>
    <w:p w:rsidR="002023C3" w:rsidRPr="007F17CC" w:rsidRDefault="002023C3" w:rsidP="002023C3">
      <w:pPr>
        <w:spacing w:after="0" w:line="240" w:lineRule="auto"/>
        <w:rPr>
          <w:sz w:val="20"/>
          <w:szCs w:val="20"/>
        </w:rPr>
      </w:pPr>
    </w:p>
    <w:p w:rsidR="00606EDB" w:rsidRPr="007F17CC" w:rsidRDefault="002023C3" w:rsidP="00606EDB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Laboratory Criteria</w:t>
      </w:r>
    </w:p>
    <w:p w:rsidR="00606EDB" w:rsidRPr="007F17CC" w:rsidRDefault="002023C3" w:rsidP="00606EDB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i/>
          <w:iCs/>
          <w:sz w:val="20"/>
          <w:szCs w:val="20"/>
        </w:rPr>
        <w:t>Confirmatory</w:t>
      </w:r>
      <w:r w:rsidRPr="007F17CC">
        <w:rPr>
          <w:sz w:val="20"/>
          <w:szCs w:val="20"/>
        </w:rPr>
        <w:t xml:space="preserve"> laboratory evidence</w:t>
      </w:r>
      <w:r w:rsidR="0047163B" w:rsidRPr="007F17CC">
        <w:rPr>
          <w:sz w:val="20"/>
          <w:szCs w:val="20"/>
        </w:rPr>
        <w:t xml:space="preserve"> of infection defined as</w:t>
      </w:r>
      <w:r w:rsidRPr="007F17CC">
        <w:rPr>
          <w:sz w:val="20"/>
          <w:szCs w:val="20"/>
        </w:rPr>
        <w:t>:</w:t>
      </w:r>
    </w:p>
    <w:p w:rsidR="0047163B" w:rsidRPr="007F17CC" w:rsidRDefault="002023C3" w:rsidP="0047163B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Detection of SARS-CoV-2 RNA in a clinical specimen using a molecular amplification detection tes</w:t>
      </w:r>
      <w:r w:rsidR="00606EDB" w:rsidRPr="007F17CC">
        <w:rPr>
          <w:sz w:val="20"/>
          <w:szCs w:val="20"/>
        </w:rPr>
        <w:t>t</w:t>
      </w:r>
    </w:p>
    <w:p w:rsidR="0047163B" w:rsidRPr="007F17CC" w:rsidRDefault="002023C3" w:rsidP="0047163B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i/>
          <w:iCs/>
          <w:sz w:val="20"/>
          <w:szCs w:val="20"/>
        </w:rPr>
        <w:t>Presumptive</w:t>
      </w:r>
      <w:r w:rsidRPr="007F17CC">
        <w:rPr>
          <w:sz w:val="20"/>
          <w:szCs w:val="20"/>
        </w:rPr>
        <w:t xml:space="preserve"> laboratory evidence:</w:t>
      </w:r>
    </w:p>
    <w:p w:rsidR="0047163B" w:rsidRPr="007F17CC" w:rsidRDefault="002023C3" w:rsidP="0047163B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Detection of specific antigen in a clinical specimen</w:t>
      </w:r>
    </w:p>
    <w:p w:rsidR="00606EDB" w:rsidRPr="007F17CC" w:rsidRDefault="002023C3" w:rsidP="0047163B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Detection of specific antibody in serum, plasma, or whole blood indicative of a new or recent infection*</w:t>
      </w:r>
    </w:p>
    <w:p w:rsidR="002023C3" w:rsidRPr="007F17CC" w:rsidRDefault="002023C3" w:rsidP="00606EDB">
      <w:pPr>
        <w:pStyle w:val="ListParagraph"/>
        <w:spacing w:after="0" w:line="240" w:lineRule="auto"/>
        <w:ind w:left="3240"/>
        <w:rPr>
          <w:sz w:val="20"/>
          <w:szCs w:val="20"/>
        </w:rPr>
      </w:pPr>
      <w:r w:rsidRPr="007F17CC">
        <w:rPr>
          <w:sz w:val="20"/>
          <w:szCs w:val="20"/>
        </w:rPr>
        <w:t>*serologic methods for diagnosis are currently being defined</w:t>
      </w:r>
    </w:p>
    <w:p w:rsidR="002023C3" w:rsidRPr="007F17CC" w:rsidRDefault="002023C3" w:rsidP="002023C3">
      <w:pPr>
        <w:spacing w:after="0" w:line="240" w:lineRule="auto"/>
        <w:rPr>
          <w:b/>
          <w:bCs/>
          <w:sz w:val="20"/>
          <w:szCs w:val="20"/>
        </w:rPr>
      </w:pPr>
    </w:p>
    <w:p w:rsidR="00606EDB" w:rsidRPr="007F17CC" w:rsidRDefault="002023C3" w:rsidP="002023C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 xml:space="preserve"> Epidemiologic Linkage</w:t>
      </w:r>
    </w:p>
    <w:p w:rsidR="00606EDB" w:rsidRPr="007F17CC" w:rsidRDefault="002023C3" w:rsidP="002023C3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One or more of the following exposures in the 14 days before onset of symptoms:</w:t>
      </w:r>
    </w:p>
    <w:p w:rsidR="0047163B" w:rsidRPr="007F17CC" w:rsidRDefault="002023C3" w:rsidP="002023C3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 xml:space="preserve">Close contact** with a confirmed or probable case of COVID-19 disease; </w:t>
      </w:r>
    </w:p>
    <w:p w:rsidR="00606EDB" w:rsidRPr="007F17CC" w:rsidRDefault="0047163B" w:rsidP="0047163B">
      <w:pPr>
        <w:pStyle w:val="ListParagraph"/>
        <w:spacing w:after="0" w:line="240" w:lineRule="auto"/>
        <w:ind w:left="2160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OR</w:t>
      </w:r>
    </w:p>
    <w:p w:rsidR="00606EDB" w:rsidRPr="007F17CC" w:rsidRDefault="002023C3" w:rsidP="002023C3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Close contact** with a person with:</w:t>
      </w:r>
    </w:p>
    <w:p w:rsidR="00606EDB" w:rsidRPr="007F17CC" w:rsidRDefault="002023C3" w:rsidP="002023C3">
      <w:pPr>
        <w:pStyle w:val="ListParagraph"/>
        <w:numPr>
          <w:ilvl w:val="3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 xml:space="preserve">clinically compatible illness </w:t>
      </w:r>
    </w:p>
    <w:p w:rsidR="00606EDB" w:rsidRPr="007F17CC" w:rsidRDefault="002023C3" w:rsidP="00606EDB">
      <w:pPr>
        <w:pStyle w:val="ListParagraph"/>
        <w:spacing w:after="0" w:line="240" w:lineRule="auto"/>
        <w:ind w:left="2880"/>
        <w:rPr>
          <w:sz w:val="20"/>
          <w:szCs w:val="20"/>
        </w:rPr>
      </w:pPr>
      <w:r w:rsidRPr="007F17CC">
        <w:rPr>
          <w:b/>
          <w:bCs/>
          <w:sz w:val="20"/>
          <w:szCs w:val="20"/>
        </w:rPr>
        <w:t>AND</w:t>
      </w:r>
    </w:p>
    <w:p w:rsidR="00606EDB" w:rsidRPr="007F17CC" w:rsidRDefault="002023C3" w:rsidP="002023C3">
      <w:pPr>
        <w:pStyle w:val="ListParagraph"/>
        <w:numPr>
          <w:ilvl w:val="3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linkage to a confirmed case of COVID-19 disease.</w:t>
      </w:r>
    </w:p>
    <w:p w:rsidR="0047163B" w:rsidRPr="007F17CC" w:rsidRDefault="0047163B" w:rsidP="0010088A">
      <w:pPr>
        <w:pStyle w:val="ListParagraph"/>
        <w:spacing w:after="0" w:line="240" w:lineRule="auto"/>
        <w:ind w:left="1260" w:firstLine="720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OR</w:t>
      </w:r>
    </w:p>
    <w:p w:rsidR="00606EDB" w:rsidRPr="007F17CC" w:rsidRDefault="002023C3" w:rsidP="002023C3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Travel to or residence in an area with sustained, ongoing community transmission of SARS-CoV- 2.</w:t>
      </w:r>
    </w:p>
    <w:p w:rsidR="0047163B" w:rsidRPr="007F17CC" w:rsidRDefault="0047163B" w:rsidP="006771D2">
      <w:pPr>
        <w:pStyle w:val="ListParagraph"/>
        <w:spacing w:after="0" w:line="240" w:lineRule="auto"/>
        <w:ind w:left="1260" w:firstLine="720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OR</w:t>
      </w:r>
    </w:p>
    <w:p w:rsidR="002023C3" w:rsidRPr="007F17CC" w:rsidRDefault="002023C3" w:rsidP="002023C3">
      <w:pPr>
        <w:pStyle w:val="ListParagraph"/>
        <w:numPr>
          <w:ilvl w:val="2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Member of a risk cohort as defined by public health authorities during an outbreak.</w:t>
      </w:r>
    </w:p>
    <w:p w:rsidR="002023C3" w:rsidRPr="007F17CC" w:rsidRDefault="002023C3" w:rsidP="002023C3">
      <w:pPr>
        <w:spacing w:after="0" w:line="240" w:lineRule="auto"/>
        <w:rPr>
          <w:sz w:val="20"/>
          <w:szCs w:val="20"/>
        </w:rPr>
      </w:pPr>
    </w:p>
    <w:p w:rsidR="002023C3" w:rsidRPr="007F17CC" w:rsidRDefault="002023C3" w:rsidP="002023C3">
      <w:p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**Close contact is defined as being within 6 feet for at least a period of 10 minutes to 30 minutes or more depending upon the exposure. In healthcare settings, this may be defined as exposures of greater than a few minutes or more. Data are insufficient to precisely define the duration of exposure that constitutes prolonged exposure and thus a close contact.</w:t>
      </w:r>
    </w:p>
    <w:p w:rsidR="002023C3" w:rsidRPr="007F17CC" w:rsidRDefault="002023C3" w:rsidP="002023C3">
      <w:pPr>
        <w:spacing w:after="0" w:line="240" w:lineRule="auto"/>
        <w:rPr>
          <w:sz w:val="20"/>
          <w:szCs w:val="20"/>
        </w:rPr>
      </w:pPr>
    </w:p>
    <w:p w:rsidR="00606EDB" w:rsidRPr="007F17CC" w:rsidRDefault="002023C3" w:rsidP="002023C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Vital Records Criteria</w:t>
      </w:r>
      <w:r w:rsidR="006771D2" w:rsidRPr="007F17CC">
        <w:rPr>
          <w:b/>
          <w:bCs/>
          <w:sz w:val="20"/>
          <w:szCs w:val="20"/>
        </w:rPr>
        <w:t xml:space="preserve"> for case</w:t>
      </w:r>
    </w:p>
    <w:p w:rsidR="002023C3" w:rsidRPr="007F17CC" w:rsidRDefault="002023C3" w:rsidP="00606EDB">
      <w:pPr>
        <w:pStyle w:val="ListParagraph"/>
        <w:numPr>
          <w:ilvl w:val="1"/>
          <w:numId w:val="12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A death certificate that lists COVID-19 disease or SARS-CoV-2 as a cause of death or a significant condition contributing to death.</w:t>
      </w:r>
    </w:p>
    <w:p w:rsidR="002023C3" w:rsidRPr="007F17CC" w:rsidRDefault="002023C3" w:rsidP="002023C3">
      <w:pPr>
        <w:spacing w:after="0" w:line="240" w:lineRule="auto"/>
        <w:rPr>
          <w:sz w:val="20"/>
          <w:szCs w:val="20"/>
        </w:rPr>
      </w:pPr>
    </w:p>
    <w:p w:rsidR="00606EDB" w:rsidRPr="007F17CC" w:rsidRDefault="002023C3" w:rsidP="002023C3">
      <w:pPr>
        <w:spacing w:after="0" w:line="240" w:lineRule="auto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Case Classifications</w:t>
      </w:r>
    </w:p>
    <w:p w:rsidR="00606EDB" w:rsidRPr="007F17CC" w:rsidRDefault="002023C3" w:rsidP="002023C3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Confirmed:</w:t>
      </w:r>
    </w:p>
    <w:p w:rsidR="00606EDB" w:rsidRPr="007F17CC" w:rsidRDefault="002023C3" w:rsidP="002023C3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Meets confirmatory laboratory evidence</w:t>
      </w:r>
      <w:r w:rsidR="0010088A" w:rsidRPr="007F17CC">
        <w:rPr>
          <w:sz w:val="20"/>
          <w:szCs w:val="20"/>
        </w:rPr>
        <w:t xml:space="preserve"> (for both living and dead cases)</w:t>
      </w:r>
      <w:r w:rsidRPr="007F17CC">
        <w:rPr>
          <w:sz w:val="20"/>
          <w:szCs w:val="20"/>
        </w:rPr>
        <w:t>.</w:t>
      </w:r>
    </w:p>
    <w:p w:rsidR="00606EDB" w:rsidRPr="007F17CC" w:rsidRDefault="00606EDB" w:rsidP="00606EDB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606EDB" w:rsidRPr="007F17CC" w:rsidRDefault="002023C3" w:rsidP="002023C3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sz w:val="20"/>
          <w:szCs w:val="20"/>
        </w:rPr>
      </w:pPr>
      <w:r w:rsidRPr="007F17CC">
        <w:rPr>
          <w:b/>
          <w:bCs/>
          <w:sz w:val="20"/>
          <w:szCs w:val="20"/>
        </w:rPr>
        <w:t>Probable:</w:t>
      </w:r>
    </w:p>
    <w:p w:rsidR="00606EDB" w:rsidRPr="007F17CC" w:rsidRDefault="002023C3" w:rsidP="002023C3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 xml:space="preserve">Meets clinical criteria </w:t>
      </w:r>
      <w:r w:rsidRPr="007F17CC">
        <w:rPr>
          <w:b/>
          <w:bCs/>
          <w:sz w:val="20"/>
          <w:szCs w:val="20"/>
        </w:rPr>
        <w:t>AND</w:t>
      </w:r>
      <w:r w:rsidRPr="007F17CC">
        <w:rPr>
          <w:sz w:val="20"/>
          <w:szCs w:val="20"/>
        </w:rPr>
        <w:t xml:space="preserve"> epidemiologic evidence with no confirmatory laboratory testing performed for COVID-19.</w:t>
      </w:r>
    </w:p>
    <w:p w:rsidR="00606EDB" w:rsidRPr="007F17CC" w:rsidRDefault="002023C3" w:rsidP="002023C3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 xml:space="preserve">Meets presumptive laboratory evidence </w:t>
      </w:r>
      <w:r w:rsidRPr="007F17CC">
        <w:rPr>
          <w:b/>
          <w:bCs/>
          <w:sz w:val="20"/>
          <w:szCs w:val="20"/>
        </w:rPr>
        <w:t>AND</w:t>
      </w:r>
      <w:r w:rsidRPr="007F17CC">
        <w:rPr>
          <w:sz w:val="20"/>
          <w:szCs w:val="20"/>
        </w:rPr>
        <w:t xml:space="preserve"> either clinical criteria </w:t>
      </w:r>
      <w:r w:rsidRPr="007F17CC">
        <w:rPr>
          <w:b/>
          <w:bCs/>
          <w:sz w:val="20"/>
          <w:szCs w:val="20"/>
        </w:rPr>
        <w:t xml:space="preserve">OR </w:t>
      </w:r>
      <w:r w:rsidRPr="007F17CC">
        <w:rPr>
          <w:sz w:val="20"/>
          <w:szCs w:val="20"/>
        </w:rPr>
        <w:t>epidemiologic evidence.</w:t>
      </w:r>
    </w:p>
    <w:p w:rsidR="00606EDB" w:rsidRPr="007F17CC" w:rsidRDefault="002023C3" w:rsidP="002023C3">
      <w:pPr>
        <w:pStyle w:val="ListParagraph"/>
        <w:numPr>
          <w:ilvl w:val="1"/>
          <w:numId w:val="19"/>
        </w:numPr>
        <w:spacing w:after="0" w:line="240" w:lineRule="auto"/>
        <w:rPr>
          <w:sz w:val="20"/>
          <w:szCs w:val="20"/>
        </w:rPr>
      </w:pPr>
      <w:r w:rsidRPr="007F17CC">
        <w:rPr>
          <w:sz w:val="20"/>
          <w:szCs w:val="20"/>
        </w:rPr>
        <w:t>Meets vital records criteria with no confirmatory laboratory testing performed for COVID- 19.</w:t>
      </w:r>
    </w:p>
    <w:p w:rsidR="00606EDB" w:rsidRDefault="00606EDB" w:rsidP="00606EDB">
      <w:pPr>
        <w:pStyle w:val="ListParagraph"/>
        <w:spacing w:after="0" w:line="240" w:lineRule="auto"/>
        <w:ind w:left="1440"/>
      </w:pPr>
    </w:p>
    <w:p w:rsidR="00606EDB" w:rsidRDefault="00606EDB" w:rsidP="002023C3">
      <w:pPr>
        <w:spacing w:after="0" w:line="240" w:lineRule="auto"/>
      </w:pPr>
    </w:p>
    <w:p w:rsidR="00606EDB" w:rsidRDefault="00606EDB" w:rsidP="006771D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  <w:sectPr w:rsidR="00606EDB" w:rsidSect="00931F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jc w:val="center"/>
        <w:rPr>
          <w:rFonts w:ascii="Arial" w:hAnsi="Arial" w:cs="Arial"/>
          <w:b/>
          <w:bCs/>
        </w:rPr>
      </w:pPr>
      <w:r w:rsidRPr="00606EDB">
        <w:rPr>
          <w:rFonts w:ascii="Arial" w:hAnsi="Arial" w:cs="Arial"/>
          <w:b/>
          <w:bCs/>
        </w:rPr>
        <w:lastRenderedPageBreak/>
        <w:t>Table VI. Table of criteria to determine whether a case should be reported to public health authorities.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11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4"/>
        <w:gridCol w:w="632"/>
        <w:gridCol w:w="631"/>
        <w:gridCol w:w="631"/>
        <w:gridCol w:w="631"/>
        <w:gridCol w:w="1106"/>
      </w:tblGrid>
      <w:tr w:rsidR="00606EDB" w:rsidRPr="00606EDB" w:rsidTr="0010088A">
        <w:trPr>
          <w:trHeight w:val="23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3340" w:right="33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6EDB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315" w:right="13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COVID-19</w:t>
            </w:r>
          </w:p>
        </w:tc>
      </w:tr>
      <w:tr w:rsidR="00606EDB" w:rsidRPr="00606EDB" w:rsidTr="0010088A">
        <w:trPr>
          <w:gridAfter w:val="5"/>
          <w:wAfter w:w="3683" w:type="dxa"/>
          <w:trHeight w:val="268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Clinical Criteria for Reporting</w:t>
            </w:r>
          </w:p>
        </w:tc>
      </w:tr>
      <w:tr w:rsidR="0010088A" w:rsidRPr="00606EDB" w:rsidTr="0010088A">
        <w:trPr>
          <w:trHeight w:val="23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Patient seen in outpatient or telehealth setting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85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84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88A" w:rsidRPr="00606EDB" w:rsidTr="0010088A">
        <w:trPr>
          <w:trHeight w:val="1934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606EDB">
              <w:rPr>
                <w:rFonts w:ascii="Arial" w:hAnsi="Arial" w:cs="Arial"/>
                <w:sz w:val="20"/>
                <w:szCs w:val="20"/>
                <w:u w:val="single"/>
              </w:rPr>
              <w:t>two</w:t>
            </w:r>
            <w:r w:rsidRPr="00606EDB">
              <w:rPr>
                <w:rFonts w:ascii="Arial" w:hAnsi="Arial" w:cs="Arial"/>
                <w:sz w:val="20"/>
                <w:szCs w:val="20"/>
              </w:rPr>
              <w:t xml:space="preserve"> of the following symptoms:</w:t>
            </w:r>
          </w:p>
          <w:p w:rsidR="00606EDB" w:rsidRPr="00606EDB" w:rsidRDefault="00606EDB" w:rsidP="00606EDB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5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Fever (measured or</w:t>
            </w:r>
            <w:r w:rsidRPr="00606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subjective)</w:t>
            </w:r>
          </w:p>
          <w:p w:rsidR="00606EDB" w:rsidRPr="00606EDB" w:rsidRDefault="00606EDB" w:rsidP="00606EDB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Chills</w:t>
            </w:r>
          </w:p>
          <w:p w:rsidR="00606EDB" w:rsidRPr="00606EDB" w:rsidRDefault="00606EDB" w:rsidP="00606EDB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Rigors</w:t>
            </w:r>
          </w:p>
          <w:p w:rsidR="00606EDB" w:rsidRPr="00606EDB" w:rsidRDefault="00606EDB" w:rsidP="00606EDB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Myalgia</w:t>
            </w:r>
          </w:p>
          <w:p w:rsidR="00606EDB" w:rsidRPr="00606EDB" w:rsidRDefault="00606EDB" w:rsidP="00606EDB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Headache</w:t>
            </w:r>
          </w:p>
          <w:p w:rsidR="00606EDB" w:rsidRPr="00606EDB" w:rsidRDefault="00606EDB" w:rsidP="00606EDB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Sore</w:t>
            </w:r>
            <w:r w:rsidRPr="00606E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throat</w:t>
            </w:r>
          </w:p>
          <w:p w:rsidR="00606EDB" w:rsidRPr="00606EDB" w:rsidRDefault="00606EDB" w:rsidP="00606EDB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New olfactory and taste</w:t>
            </w:r>
            <w:r w:rsidRPr="00606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disorder(s)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88A" w:rsidRPr="00606EDB" w:rsidTr="0010088A">
        <w:trPr>
          <w:trHeight w:val="961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606EDB">
              <w:rPr>
                <w:rFonts w:ascii="Arial" w:hAnsi="Arial" w:cs="Arial"/>
                <w:sz w:val="20"/>
                <w:szCs w:val="20"/>
                <w:u w:val="single"/>
              </w:rPr>
              <w:t>one</w:t>
            </w:r>
            <w:r w:rsidRPr="00606EDB">
              <w:rPr>
                <w:rFonts w:ascii="Arial" w:hAnsi="Arial" w:cs="Arial"/>
                <w:sz w:val="20"/>
                <w:szCs w:val="20"/>
              </w:rPr>
              <w:t xml:space="preserve"> of the following symptoms:</w:t>
            </w:r>
          </w:p>
          <w:p w:rsidR="00606EDB" w:rsidRPr="00606EDB" w:rsidRDefault="00606EDB" w:rsidP="00606EDB">
            <w:pPr>
              <w:numPr>
                <w:ilvl w:val="0"/>
                <w:numId w:val="20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5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Cough</w:t>
            </w:r>
          </w:p>
          <w:p w:rsidR="00606EDB" w:rsidRPr="00606EDB" w:rsidRDefault="00606EDB" w:rsidP="00606EDB">
            <w:pPr>
              <w:numPr>
                <w:ilvl w:val="0"/>
                <w:numId w:val="20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Shortness of</w:t>
            </w:r>
            <w:r w:rsidRPr="00606E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breath</w:t>
            </w:r>
          </w:p>
          <w:p w:rsidR="00606EDB" w:rsidRPr="00606EDB" w:rsidRDefault="00606EDB" w:rsidP="00606EDB">
            <w:pPr>
              <w:numPr>
                <w:ilvl w:val="0"/>
                <w:numId w:val="20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Difficulty</w:t>
            </w:r>
            <w:r w:rsidRPr="00606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breathing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88A" w:rsidRPr="00606EDB" w:rsidTr="0010088A">
        <w:trPr>
          <w:trHeight w:val="23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Clinical or radiographic evidence of pneumonia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88A" w:rsidRPr="00606EDB" w:rsidTr="0010088A">
        <w:trPr>
          <w:trHeight w:val="23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Acute respiratory distress syndrome (ARDS)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088A" w:rsidRPr="00606EDB" w:rsidTr="0010088A">
        <w:trPr>
          <w:trHeight w:val="23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70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No alternative more likely diagnosis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85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85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8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8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EDB" w:rsidRPr="00606EDB" w:rsidTr="0010088A">
        <w:trPr>
          <w:gridAfter w:val="5"/>
          <w:wAfter w:w="3683" w:type="dxa"/>
          <w:trHeight w:val="299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Laboratory Criteria for Reporting</w:t>
            </w:r>
          </w:p>
        </w:tc>
      </w:tr>
      <w:tr w:rsidR="0010088A" w:rsidRPr="00606EDB" w:rsidTr="0010088A">
        <w:trPr>
          <w:trHeight w:val="46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30" w:lineRule="exact"/>
              <w:ind w:left="302" w:right="884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Detection of SARS-CoV-2 RNA in a clinical specimen using a molecular amplification detection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8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</w:tr>
      <w:tr w:rsidR="0010088A" w:rsidRPr="00606EDB" w:rsidTr="0010088A">
        <w:trPr>
          <w:trHeight w:val="227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Detection of specific antigen in a clinical specimen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28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</w:tr>
      <w:tr w:rsidR="0010088A" w:rsidRPr="00606EDB" w:rsidTr="0010088A">
        <w:trPr>
          <w:trHeight w:val="458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28" w:lineRule="exact"/>
              <w:ind w:left="302" w:right="361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Detection of specific antibody in serum, plasma, or whole blood indicative of a new or recent infection*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</w:tr>
      <w:tr w:rsidR="00606EDB" w:rsidRPr="00606EDB" w:rsidTr="0010088A">
        <w:trPr>
          <w:gridAfter w:val="5"/>
          <w:wAfter w:w="3683" w:type="dxa"/>
          <w:trHeight w:val="282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Epidemiological Linkage Criteria for Reporting</w:t>
            </w:r>
          </w:p>
        </w:tc>
      </w:tr>
      <w:tr w:rsidR="0010088A" w:rsidRPr="00606EDB" w:rsidTr="0010088A">
        <w:trPr>
          <w:trHeight w:val="46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30" w:lineRule="exact"/>
              <w:ind w:left="302" w:right="464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Travel to an area with sustained, ongoing community transmission of SARS- CoV-2 in the 14 days prior to onset of symptoms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88A" w:rsidRPr="00606EDB" w:rsidTr="0010088A">
        <w:trPr>
          <w:trHeight w:val="457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302" w:right="126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Residence in an area with sustained, ongoing community transmission of SARS- CoV-2 in the 14 days prior to onset of symptoms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88A" w:rsidRPr="00606EDB" w:rsidTr="0010088A">
        <w:trPr>
          <w:trHeight w:val="458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302" w:right="884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Close contact** in the 14 days prior to onset of symptoms with a person diagnosed with COVID-19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88A" w:rsidRPr="00606EDB" w:rsidTr="0010088A">
        <w:trPr>
          <w:trHeight w:val="458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0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Member of a risk cohort group, as defined by public health authorities during an outbreak, in the 14 days prior to onset of symptoms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27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EDB" w:rsidRPr="00606EDB" w:rsidTr="0010088A">
        <w:trPr>
          <w:gridAfter w:val="5"/>
          <w:wAfter w:w="3683" w:type="dxa"/>
          <w:trHeight w:val="297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Vital Records Criteria for Reporting</w:t>
            </w:r>
          </w:p>
        </w:tc>
      </w:tr>
      <w:tr w:rsidR="0010088A" w:rsidRPr="00606EDB" w:rsidTr="0010088A">
        <w:trPr>
          <w:trHeight w:val="460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30" w:lineRule="exact"/>
              <w:ind w:left="359" w:right="249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A person whose death certificate lists COVID-19 disease or SARS-CoV-2 as a cause of death or a significant condition contributing to death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8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</w:tr>
      <w:tr w:rsidR="00606EDB" w:rsidRPr="00606EDB" w:rsidTr="0010088A">
        <w:trPr>
          <w:gridAfter w:val="5"/>
          <w:wAfter w:w="3683" w:type="dxa"/>
          <w:trHeight w:val="297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Other Criteria for Reporting</w:t>
            </w:r>
          </w:p>
        </w:tc>
      </w:tr>
      <w:tr w:rsidR="0010088A" w:rsidRPr="00606EDB" w:rsidTr="0010088A">
        <w:trPr>
          <w:trHeight w:val="484"/>
          <w:jc w:val="center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Autopsy findings consistent with pneumonia or acute respiratory distress syndrome without an identifiable cause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EDB" w:rsidRPr="00606EDB" w:rsidRDefault="00606EDB" w:rsidP="00606E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DB" w:rsidRPr="00606EDB" w:rsidRDefault="00606EDB" w:rsidP="0010088A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8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</w:tr>
    </w:tbl>
    <w:p w:rsidR="00931F09" w:rsidRDefault="00931F09" w:rsidP="00606EDB">
      <w:pPr>
        <w:kinsoku w:val="0"/>
        <w:overflowPunct w:val="0"/>
        <w:autoSpaceDE w:val="0"/>
        <w:autoSpaceDN w:val="0"/>
        <w:adjustRightInd w:val="0"/>
        <w:spacing w:before="1" w:after="0" w:line="183" w:lineRule="exact"/>
        <w:rPr>
          <w:rFonts w:ascii="Arial" w:hAnsi="Arial" w:cs="Arial"/>
        </w:rPr>
      </w:pPr>
    </w:p>
    <w:p w:rsidR="00606EDB" w:rsidRPr="00931F09" w:rsidRDefault="00606EDB" w:rsidP="00606EDB">
      <w:pPr>
        <w:kinsoku w:val="0"/>
        <w:overflowPunct w:val="0"/>
        <w:autoSpaceDE w:val="0"/>
        <w:autoSpaceDN w:val="0"/>
        <w:adjustRightInd w:val="0"/>
        <w:spacing w:before="1" w:after="0" w:line="183" w:lineRule="exact"/>
        <w:rPr>
          <w:rFonts w:ascii="Arial" w:hAnsi="Arial" w:cs="Arial"/>
        </w:rPr>
      </w:pPr>
    </w:p>
    <w:p w:rsidR="0010088A" w:rsidRPr="00606EDB" w:rsidRDefault="0010088A" w:rsidP="00606EDB">
      <w:pPr>
        <w:kinsoku w:val="0"/>
        <w:overflowPunct w:val="0"/>
        <w:autoSpaceDE w:val="0"/>
        <w:autoSpaceDN w:val="0"/>
        <w:adjustRightInd w:val="0"/>
        <w:spacing w:before="1" w:after="0" w:line="183" w:lineRule="exact"/>
        <w:rPr>
          <w:rFonts w:ascii="Arial" w:hAnsi="Arial" w:cs="Arial"/>
        </w:rPr>
      </w:pPr>
    </w:p>
    <w:p w:rsidR="00931F09" w:rsidRDefault="00931F09" w:rsidP="00606EDB">
      <w:pPr>
        <w:kinsoku w:val="0"/>
        <w:overflowPunct w:val="0"/>
        <w:autoSpaceDE w:val="0"/>
        <w:autoSpaceDN w:val="0"/>
        <w:adjustRightInd w:val="0"/>
        <w:spacing w:after="0" w:line="183" w:lineRule="exact"/>
        <w:rPr>
          <w:rFonts w:ascii="Arial" w:hAnsi="Arial" w:cs="Arial"/>
        </w:rPr>
      </w:pPr>
      <w:r>
        <w:rPr>
          <w:rFonts w:ascii="Arial" w:hAnsi="Arial" w:cs="Arial"/>
        </w:rPr>
        <w:t>How to interpret:</w:t>
      </w:r>
    </w:p>
    <w:p w:rsidR="00931F09" w:rsidRDefault="00931F09" w:rsidP="00606EDB">
      <w:pPr>
        <w:kinsoku w:val="0"/>
        <w:overflowPunct w:val="0"/>
        <w:autoSpaceDE w:val="0"/>
        <w:autoSpaceDN w:val="0"/>
        <w:adjustRightInd w:val="0"/>
        <w:spacing w:after="0" w:line="183" w:lineRule="exact"/>
        <w:rPr>
          <w:rFonts w:ascii="Arial" w:hAnsi="Arial" w:cs="Arial"/>
        </w:rPr>
      </w:pP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183" w:lineRule="exact"/>
        <w:rPr>
          <w:rFonts w:ascii="Arial" w:hAnsi="Arial" w:cs="Arial"/>
        </w:rPr>
      </w:pPr>
      <w:r w:rsidRPr="00606EDB">
        <w:rPr>
          <w:rFonts w:ascii="Arial" w:hAnsi="Arial" w:cs="Arial"/>
        </w:rPr>
        <w:t>S = This criterion alone is SUFFICIENT to report a case.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</w:rPr>
      </w:pPr>
      <w:r w:rsidRPr="00606EDB">
        <w:rPr>
          <w:rFonts w:ascii="Arial" w:hAnsi="Arial" w:cs="Arial"/>
        </w:rPr>
        <w:t>N = All “N” criteria in the same column are NECESSARY to report a case.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070" w:hanging="361"/>
        <w:rPr>
          <w:rFonts w:ascii="Arial" w:hAnsi="Arial" w:cs="Arial"/>
        </w:rPr>
      </w:pPr>
      <w:r w:rsidRPr="00606EDB">
        <w:rPr>
          <w:rFonts w:ascii="Arial" w:hAnsi="Arial" w:cs="Arial"/>
        </w:rPr>
        <w:t xml:space="preserve">O = At least one of these “O” (ONE OR MORE) criteria in </w:t>
      </w:r>
      <w:r w:rsidRPr="00606EDB">
        <w:rPr>
          <w:rFonts w:ascii="Arial" w:hAnsi="Arial" w:cs="Arial"/>
          <w:b/>
          <w:bCs/>
        </w:rPr>
        <w:t xml:space="preserve">each category </w:t>
      </w:r>
      <w:r w:rsidRPr="00606EDB">
        <w:rPr>
          <w:rFonts w:ascii="Arial" w:hAnsi="Arial" w:cs="Arial"/>
        </w:rPr>
        <w:t xml:space="preserve">(categories=clinical evidence, laboratory evidence, and epidemiological evidence) </w:t>
      </w:r>
      <w:r w:rsidRPr="00606EDB">
        <w:rPr>
          <w:rFonts w:ascii="Arial" w:hAnsi="Arial" w:cs="Arial"/>
          <w:b/>
          <w:bCs/>
        </w:rPr>
        <w:t>in the same column</w:t>
      </w:r>
      <w:r w:rsidRPr="00606EDB">
        <w:rPr>
          <w:rFonts w:ascii="Arial" w:hAnsi="Arial" w:cs="Arial"/>
        </w:rPr>
        <w:t>—in conjunction with all “N” criteria in the same column—is required to report a case.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183" w:lineRule="exact"/>
        <w:rPr>
          <w:rFonts w:ascii="Arial" w:hAnsi="Arial" w:cs="Arial"/>
          <w:i/>
          <w:iCs/>
          <w:sz w:val="18"/>
          <w:szCs w:val="18"/>
        </w:rPr>
      </w:pPr>
      <w:r w:rsidRPr="00606EDB">
        <w:rPr>
          <w:rFonts w:ascii="Arial" w:hAnsi="Arial" w:cs="Arial"/>
          <w:i/>
          <w:iCs/>
          <w:sz w:val="18"/>
          <w:szCs w:val="18"/>
        </w:rPr>
        <w:t>*Serologic methods for diagnosis are currently being defined.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70"/>
        <w:rPr>
          <w:rFonts w:ascii="Arial" w:hAnsi="Arial" w:cs="Arial"/>
          <w:i/>
          <w:iCs/>
          <w:sz w:val="18"/>
          <w:szCs w:val="18"/>
        </w:rPr>
      </w:pPr>
      <w:r w:rsidRPr="00606EDB">
        <w:rPr>
          <w:rFonts w:ascii="Arial" w:hAnsi="Arial" w:cs="Arial"/>
          <w:i/>
          <w:iCs/>
          <w:sz w:val="18"/>
          <w:szCs w:val="18"/>
        </w:rPr>
        <w:t>**Close contact is defined as being within 6 feet for a period of 10 minutes to 30 minutes or more depending upon the exposure. In healthcare settings, this may be defined as exposures of greater than a few minutes or more. Data are insufficient to precisely define the duration of exposure that constitutes prolonged exposure and thus a close contact.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606EDB" w:rsidRDefault="00606EDB" w:rsidP="002023C3">
      <w:pPr>
        <w:spacing w:after="0" w:line="240" w:lineRule="auto"/>
      </w:pPr>
    </w:p>
    <w:p w:rsidR="0047163B" w:rsidRDefault="0047163B" w:rsidP="00606EDB">
      <w:pPr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287"/>
        <w:rPr>
          <w:rFonts w:ascii="Arial" w:hAnsi="Arial" w:cs="Arial"/>
          <w:b/>
          <w:bCs/>
        </w:rPr>
      </w:pP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before="204" w:after="0" w:line="240" w:lineRule="auto"/>
        <w:ind w:left="287"/>
        <w:rPr>
          <w:rFonts w:ascii="Arial" w:hAnsi="Arial" w:cs="Arial"/>
          <w:b/>
          <w:bCs/>
        </w:rPr>
      </w:pPr>
      <w:r w:rsidRPr="00606EDB">
        <w:rPr>
          <w:rFonts w:ascii="Arial" w:hAnsi="Arial" w:cs="Arial"/>
          <w:b/>
          <w:bCs/>
        </w:rPr>
        <w:lastRenderedPageBreak/>
        <w:t>Table VII. Classification Table: Criteria for defining a case of COVID-19.</w:t>
      </w:r>
    </w:p>
    <w:p w:rsidR="0047163B" w:rsidRDefault="0047163B" w:rsidP="00606EDB">
      <w:pPr>
        <w:kinsoku w:val="0"/>
        <w:overflowPunct w:val="0"/>
        <w:autoSpaceDE w:val="0"/>
        <w:autoSpaceDN w:val="0"/>
        <w:adjustRightInd w:val="0"/>
        <w:spacing w:before="1" w:after="0" w:line="183" w:lineRule="exact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49"/>
        <w:tblW w:w="11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1"/>
        <w:gridCol w:w="631"/>
        <w:gridCol w:w="629"/>
        <w:gridCol w:w="631"/>
        <w:gridCol w:w="629"/>
        <w:gridCol w:w="631"/>
        <w:gridCol w:w="1260"/>
      </w:tblGrid>
      <w:tr w:rsidR="0047163B" w:rsidRPr="00606EDB" w:rsidTr="008B2680">
        <w:trPr>
          <w:trHeight w:val="230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980" w:right="29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6EDB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3151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135" w:right="1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Probable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30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Confirmed</w:t>
            </w:r>
          </w:p>
        </w:tc>
      </w:tr>
      <w:tr w:rsidR="0047163B" w:rsidRPr="00606EDB" w:rsidTr="008B2680">
        <w:trPr>
          <w:trHeight w:val="230"/>
        </w:trPr>
        <w:tc>
          <w:tcPr>
            <w:tcW w:w="1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Clinical Evidence</w:t>
            </w:r>
          </w:p>
        </w:tc>
      </w:tr>
      <w:tr w:rsidR="0047163B" w:rsidRPr="00606EDB" w:rsidTr="008B2680">
        <w:trPr>
          <w:trHeight w:val="1933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606EDB">
              <w:rPr>
                <w:rFonts w:ascii="Arial" w:hAnsi="Arial" w:cs="Arial"/>
                <w:sz w:val="20"/>
                <w:szCs w:val="20"/>
                <w:u w:val="single"/>
              </w:rPr>
              <w:t>two</w:t>
            </w:r>
            <w:r w:rsidRPr="00606EDB">
              <w:rPr>
                <w:rFonts w:ascii="Arial" w:hAnsi="Arial" w:cs="Arial"/>
                <w:sz w:val="20"/>
                <w:szCs w:val="20"/>
              </w:rPr>
              <w:t xml:space="preserve"> of the following symptoms:</w:t>
            </w:r>
          </w:p>
          <w:p w:rsidR="0047163B" w:rsidRPr="00606EDB" w:rsidRDefault="0047163B" w:rsidP="008B2680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5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Fever (measured or</w:t>
            </w:r>
            <w:r w:rsidRPr="00606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subjective)</w:t>
            </w:r>
          </w:p>
          <w:p w:rsidR="0047163B" w:rsidRPr="00606EDB" w:rsidRDefault="0047163B" w:rsidP="008B2680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Chills</w:t>
            </w:r>
          </w:p>
          <w:p w:rsidR="0047163B" w:rsidRPr="00606EDB" w:rsidRDefault="0047163B" w:rsidP="008B2680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Rigors</w:t>
            </w:r>
          </w:p>
          <w:p w:rsidR="0047163B" w:rsidRPr="00606EDB" w:rsidRDefault="0047163B" w:rsidP="008B2680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Myalgia</w:t>
            </w:r>
          </w:p>
          <w:p w:rsidR="0047163B" w:rsidRPr="00606EDB" w:rsidRDefault="0047163B" w:rsidP="008B2680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2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Headache</w:t>
            </w:r>
          </w:p>
          <w:p w:rsidR="0047163B" w:rsidRPr="00606EDB" w:rsidRDefault="0047163B" w:rsidP="008B2680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Sore</w:t>
            </w:r>
            <w:r w:rsidRPr="00606E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throat</w:t>
            </w:r>
          </w:p>
          <w:p w:rsidR="0047163B" w:rsidRPr="00606EDB" w:rsidRDefault="0047163B" w:rsidP="008B2680">
            <w:pPr>
              <w:numPr>
                <w:ilvl w:val="0"/>
                <w:numId w:val="21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New olfactory and taste</w:t>
            </w:r>
            <w:r w:rsidRPr="00606E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disorder(s)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96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 w:rsidRPr="00606EDB">
              <w:rPr>
                <w:rFonts w:ascii="Arial" w:hAnsi="Arial" w:cs="Arial"/>
                <w:sz w:val="20"/>
                <w:szCs w:val="20"/>
                <w:u w:val="single"/>
              </w:rPr>
              <w:t>one</w:t>
            </w:r>
            <w:r w:rsidRPr="00606EDB">
              <w:rPr>
                <w:rFonts w:ascii="Arial" w:hAnsi="Arial" w:cs="Arial"/>
                <w:sz w:val="20"/>
                <w:szCs w:val="20"/>
              </w:rPr>
              <w:t xml:space="preserve"> of the following symptoms:</w:t>
            </w:r>
          </w:p>
          <w:p w:rsidR="0047163B" w:rsidRPr="00606EDB" w:rsidRDefault="0047163B" w:rsidP="008B2680">
            <w:pPr>
              <w:numPr>
                <w:ilvl w:val="0"/>
                <w:numId w:val="20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5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Cough</w:t>
            </w:r>
          </w:p>
          <w:p w:rsidR="0047163B" w:rsidRPr="00606EDB" w:rsidRDefault="0047163B" w:rsidP="008B2680">
            <w:pPr>
              <w:numPr>
                <w:ilvl w:val="0"/>
                <w:numId w:val="20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4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Shortness of</w:t>
            </w:r>
            <w:r w:rsidRPr="00606E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breath</w:t>
            </w:r>
          </w:p>
          <w:p w:rsidR="0047163B" w:rsidRPr="00606EDB" w:rsidRDefault="0047163B" w:rsidP="008B2680">
            <w:pPr>
              <w:numPr>
                <w:ilvl w:val="0"/>
                <w:numId w:val="20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Difficulty</w:t>
            </w:r>
            <w:r w:rsidRPr="00606E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breathing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230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Clinical or radiographic evidence of pneumonia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63B" w:rsidRPr="00606EDB" w:rsidTr="008B2680">
        <w:trPr>
          <w:trHeight w:val="230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Acute respiratory distress syndrome (ARDS)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63B" w:rsidRPr="00606EDB" w:rsidTr="008B2680">
        <w:trPr>
          <w:trHeight w:val="230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No alternative more likely diagnosis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right="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5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8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63B" w:rsidRPr="00606EDB" w:rsidTr="008B2680">
        <w:trPr>
          <w:trHeight w:val="230"/>
        </w:trPr>
        <w:tc>
          <w:tcPr>
            <w:tcW w:w="1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Laboratory Evidence</w:t>
            </w:r>
          </w:p>
        </w:tc>
      </w:tr>
      <w:tr w:rsidR="0047163B" w:rsidRPr="00606EDB" w:rsidTr="008B2680">
        <w:trPr>
          <w:trHeight w:val="688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Detection of SARS-CoV-2 RNA in a clinical specimen using a molecular amplification detection test that has been approved or authorized by the</w:t>
            </w:r>
          </w:p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9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FDA or designated authority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right="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</w:p>
        </w:tc>
      </w:tr>
      <w:tr w:rsidR="0047163B" w:rsidRPr="00606EDB" w:rsidTr="008B2680">
        <w:trPr>
          <w:trHeight w:val="460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30" w:lineRule="exact"/>
              <w:ind w:left="302" w:right="121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Detection of specific antigen in a clinical specimen using tests approved or authorized by the FDA or designated authority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687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302" w:right="121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Detection of specific antibody in serum, plasma, or whole blood indicative of a new or recent infection* using tests approved or authorized by the FDA or designated authority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4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3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228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8" w:lineRule="exact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Absence of molecular amplification detection test for SARS-CoV-2 RNA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8" w:lineRule="exact"/>
              <w:ind w:right="7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8" w:lineRule="exact"/>
              <w:ind w:left="26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63B" w:rsidRPr="00606EDB" w:rsidTr="008B2680">
        <w:trPr>
          <w:trHeight w:val="230"/>
        </w:trPr>
        <w:tc>
          <w:tcPr>
            <w:tcW w:w="1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Epidemiologic Linkage Evidence</w:t>
            </w:r>
          </w:p>
        </w:tc>
      </w:tr>
      <w:tr w:rsidR="0047163B" w:rsidRPr="00606EDB" w:rsidTr="008B2680">
        <w:trPr>
          <w:trHeight w:val="458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28" w:lineRule="exact"/>
              <w:ind w:left="302" w:right="121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Close contact** with a confirmed or probable case of COVID-19 disease in the 14 days before onset of symptoms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945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Close contact** in the 14 days before onset of symptoms with a person with:</w:t>
            </w:r>
          </w:p>
          <w:p w:rsidR="0047163B" w:rsidRPr="00606EDB" w:rsidRDefault="0047163B" w:rsidP="008B2680">
            <w:pPr>
              <w:numPr>
                <w:ilvl w:val="0"/>
                <w:numId w:val="22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5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clinically compatible illness AND</w:t>
            </w:r>
          </w:p>
          <w:p w:rsidR="0047163B" w:rsidRPr="00606EDB" w:rsidRDefault="0047163B" w:rsidP="008B2680">
            <w:pPr>
              <w:numPr>
                <w:ilvl w:val="0"/>
                <w:numId w:val="22"/>
              </w:numPr>
              <w:tabs>
                <w:tab w:val="left" w:pos="10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linkage to a confirmed case of COVID-19</w:t>
            </w:r>
            <w:r w:rsidRPr="00606E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6EDB">
              <w:rPr>
                <w:rFonts w:ascii="Arial" w:hAnsi="Arial" w:cs="Arial"/>
                <w:sz w:val="20"/>
                <w:szCs w:val="20"/>
              </w:rPr>
              <w:t>disease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3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460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30" w:lineRule="exact"/>
              <w:ind w:left="302" w:right="394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Travel to an area with sustained, ongoing community transmission of SARS-CoV-2 in the 14 days prior to onset of symptoms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3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457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302" w:right="139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Residence in an area with sustained, ongoing community transmission of SARS-CoV-2 in the 14 days prior to onset of symptoms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3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458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30" w:lineRule="exact"/>
              <w:ind w:left="302" w:right="139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Member of a risk cohort, as defined by public health authorities during an outbreak, in the 14 days prior to onset of symptoms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right="10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2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3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O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228"/>
        </w:trPr>
        <w:tc>
          <w:tcPr>
            <w:tcW w:w="1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8" w:lineRule="exact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Vital Records Evidence</w:t>
            </w:r>
          </w:p>
        </w:tc>
      </w:tr>
      <w:tr w:rsidR="0047163B" w:rsidRPr="00606EDB" w:rsidTr="008B2680">
        <w:trPr>
          <w:trHeight w:val="458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28" w:lineRule="exact"/>
              <w:ind w:left="302" w:right="477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A death certificate that lists COVID-19 disease or SARS-CoV-2 as a cause of death or a significant condition contributing to death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26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606EDB">
              <w:rPr>
                <w:rFonts w:ascii="Arial" w:hAnsi="Arial" w:cs="Arial"/>
                <w:w w:val="99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63B" w:rsidRPr="00606EDB" w:rsidTr="008B2680">
        <w:trPr>
          <w:trHeight w:val="263"/>
        </w:trPr>
        <w:tc>
          <w:tcPr>
            <w:tcW w:w="11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06EDB">
              <w:rPr>
                <w:rFonts w:ascii="Arial" w:hAnsi="Arial" w:cs="Arial"/>
                <w:i/>
                <w:iCs/>
                <w:sz w:val="20"/>
                <w:szCs w:val="20"/>
              </w:rPr>
              <w:t>Criteria to distinguish a new case:</w:t>
            </w:r>
          </w:p>
        </w:tc>
      </w:tr>
      <w:tr w:rsidR="0047163B" w:rsidRPr="00606EDB" w:rsidTr="008B2680">
        <w:trPr>
          <w:trHeight w:val="230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273"/>
              <w:rPr>
                <w:rFonts w:ascii="Arial" w:hAnsi="Arial" w:cs="Arial"/>
                <w:sz w:val="20"/>
                <w:szCs w:val="20"/>
              </w:rPr>
            </w:pPr>
            <w:r w:rsidRPr="00606ED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110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ED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140" w:right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ED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142" w:right="1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ED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140" w:right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ED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127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ED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7163B" w:rsidRPr="00606EDB" w:rsidRDefault="0047163B" w:rsidP="008B2680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130" w:right="1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EDB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931F09" w:rsidRDefault="00931F09" w:rsidP="00606EDB">
      <w:pPr>
        <w:kinsoku w:val="0"/>
        <w:overflowPunct w:val="0"/>
        <w:autoSpaceDE w:val="0"/>
        <w:autoSpaceDN w:val="0"/>
        <w:adjustRightInd w:val="0"/>
        <w:spacing w:after="0" w:line="183" w:lineRule="exact"/>
        <w:rPr>
          <w:rFonts w:ascii="Arial" w:hAnsi="Arial" w:cs="Arial"/>
          <w:sz w:val="16"/>
          <w:szCs w:val="16"/>
        </w:rPr>
      </w:pPr>
    </w:p>
    <w:p w:rsidR="00931F09" w:rsidRPr="00931F09" w:rsidRDefault="00931F09" w:rsidP="00606EDB">
      <w:pPr>
        <w:kinsoku w:val="0"/>
        <w:overflowPunct w:val="0"/>
        <w:autoSpaceDE w:val="0"/>
        <w:autoSpaceDN w:val="0"/>
        <w:adjustRightInd w:val="0"/>
        <w:spacing w:after="0" w:line="183" w:lineRule="exact"/>
        <w:rPr>
          <w:rFonts w:ascii="Arial" w:hAnsi="Arial" w:cs="Arial"/>
          <w:sz w:val="20"/>
          <w:szCs w:val="20"/>
        </w:rPr>
      </w:pPr>
      <w:r w:rsidRPr="00931F09">
        <w:rPr>
          <w:rFonts w:ascii="Arial" w:hAnsi="Arial" w:cs="Arial"/>
          <w:sz w:val="20"/>
          <w:szCs w:val="20"/>
        </w:rPr>
        <w:t>HOW TO INTERPRET: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183" w:lineRule="exact"/>
        <w:rPr>
          <w:rFonts w:ascii="Arial" w:hAnsi="Arial" w:cs="Arial"/>
          <w:sz w:val="20"/>
          <w:szCs w:val="20"/>
        </w:rPr>
      </w:pPr>
      <w:r w:rsidRPr="00606EDB">
        <w:rPr>
          <w:rFonts w:ascii="Arial" w:hAnsi="Arial" w:cs="Arial"/>
          <w:sz w:val="20"/>
          <w:szCs w:val="20"/>
        </w:rPr>
        <w:t>S = This criterion alone is SUFFICIENT to classify a case.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72" w:right="488" w:hanging="272"/>
        <w:rPr>
          <w:rFonts w:ascii="Arial" w:hAnsi="Arial" w:cs="Arial"/>
          <w:sz w:val="20"/>
          <w:szCs w:val="20"/>
        </w:rPr>
      </w:pPr>
      <w:r w:rsidRPr="00606EDB">
        <w:rPr>
          <w:rFonts w:ascii="Arial" w:hAnsi="Arial" w:cs="Arial"/>
          <w:sz w:val="20"/>
          <w:szCs w:val="20"/>
        </w:rPr>
        <w:t>N = All “N” criteria in the same column are NECESSARY to classify a case. A number following an “N” indicates that this criterion is only required for a specific disease/condition subtype (see below). If the absence of a criterion (i.e., criterion NOT present) is required for the case to meet the classification criteria, list the absence of criterion as a necessary component.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72" w:right="568" w:hanging="272"/>
        <w:rPr>
          <w:rFonts w:ascii="Arial" w:hAnsi="Arial" w:cs="Arial"/>
          <w:sz w:val="20"/>
          <w:szCs w:val="20"/>
        </w:rPr>
      </w:pPr>
      <w:r w:rsidRPr="00606EDB">
        <w:rPr>
          <w:rFonts w:ascii="Arial" w:hAnsi="Arial" w:cs="Arial"/>
          <w:sz w:val="20"/>
          <w:szCs w:val="20"/>
        </w:rPr>
        <w:t xml:space="preserve">O = At least one of these “O” (ONE OR MORE) criteria in </w:t>
      </w:r>
      <w:r w:rsidRPr="00606EDB">
        <w:rPr>
          <w:rFonts w:ascii="Arial" w:hAnsi="Arial" w:cs="Arial"/>
          <w:b/>
          <w:bCs/>
          <w:sz w:val="20"/>
          <w:szCs w:val="20"/>
        </w:rPr>
        <w:t xml:space="preserve">each category </w:t>
      </w:r>
      <w:r w:rsidRPr="00606EDB">
        <w:rPr>
          <w:rFonts w:ascii="Arial" w:hAnsi="Arial" w:cs="Arial"/>
          <w:sz w:val="20"/>
          <w:szCs w:val="20"/>
        </w:rPr>
        <w:t xml:space="preserve">(categories=clinical evidence, laboratory evidence, and epidemiologic evidence) </w:t>
      </w:r>
      <w:r w:rsidRPr="00606EDB">
        <w:rPr>
          <w:rFonts w:ascii="Arial" w:hAnsi="Arial" w:cs="Arial"/>
          <w:b/>
          <w:bCs/>
          <w:sz w:val="20"/>
          <w:szCs w:val="20"/>
        </w:rPr>
        <w:t>in the same column</w:t>
      </w:r>
      <w:r w:rsidRPr="00606EDB">
        <w:rPr>
          <w:rFonts w:ascii="Arial" w:hAnsi="Arial" w:cs="Arial"/>
          <w:sz w:val="20"/>
          <w:szCs w:val="20"/>
        </w:rPr>
        <w:t>—in conjunction with all “N” criteria in the same column—is required to classify a case. A number following an “O” indicates that this criterion is only required for a specific disease/condition subtype.</w:t>
      </w:r>
    </w:p>
    <w:p w:rsidR="00606EDB" w:rsidRPr="00606EDB" w:rsidRDefault="00606EDB" w:rsidP="00606ED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606EDB">
        <w:rPr>
          <w:rFonts w:ascii="Arial" w:hAnsi="Arial" w:cs="Arial"/>
          <w:i/>
          <w:iCs/>
          <w:sz w:val="16"/>
          <w:szCs w:val="16"/>
        </w:rPr>
        <w:t>* Serologic methods for diagnosis are currently being defined.</w:t>
      </w:r>
    </w:p>
    <w:p w:rsidR="00606EDB" w:rsidRPr="00931F09" w:rsidRDefault="00606EDB" w:rsidP="004716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72" w:right="486" w:hanging="272"/>
        <w:rPr>
          <w:sz w:val="16"/>
          <w:szCs w:val="16"/>
        </w:rPr>
      </w:pPr>
      <w:r w:rsidRPr="00606EDB">
        <w:rPr>
          <w:rFonts w:ascii="Arial" w:hAnsi="Arial" w:cs="Arial"/>
          <w:i/>
          <w:iCs/>
          <w:sz w:val="16"/>
          <w:szCs w:val="16"/>
        </w:rPr>
        <w:t>**Close contact is defined as being within 6 feet for a period of 10 minutes to 30 minutes or more depending upon the exposure. In healthcare settings, this may be defined as exposures of greater than a few minutes or more. Data are insufficient to precisely define the duration of exposure that constitutes prolonged exposure and thus a close contact</w:t>
      </w:r>
      <w:r w:rsidR="0047163B" w:rsidRPr="00931F09">
        <w:rPr>
          <w:rFonts w:ascii="Arial" w:hAnsi="Arial" w:cs="Arial"/>
          <w:i/>
          <w:iCs/>
          <w:sz w:val="16"/>
          <w:szCs w:val="16"/>
        </w:rPr>
        <w:t>.</w:t>
      </w:r>
    </w:p>
    <w:sectPr w:rsidR="00606EDB" w:rsidRPr="00931F09" w:rsidSect="00606E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22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73" w:hanging="361"/>
      </w:pPr>
    </w:lvl>
    <w:lvl w:ilvl="2">
      <w:numFmt w:val="bullet"/>
      <w:lvlText w:val="•"/>
      <w:lvlJc w:val="left"/>
      <w:pPr>
        <w:ind w:left="2326" w:hanging="361"/>
      </w:pPr>
    </w:lvl>
    <w:lvl w:ilvl="3">
      <w:numFmt w:val="bullet"/>
      <w:lvlText w:val="•"/>
      <w:lvlJc w:val="left"/>
      <w:pPr>
        <w:ind w:left="2980" w:hanging="361"/>
      </w:pPr>
    </w:lvl>
    <w:lvl w:ilvl="4">
      <w:numFmt w:val="bullet"/>
      <w:lvlText w:val="•"/>
      <w:lvlJc w:val="left"/>
      <w:pPr>
        <w:ind w:left="3633" w:hanging="361"/>
      </w:pPr>
    </w:lvl>
    <w:lvl w:ilvl="5">
      <w:numFmt w:val="bullet"/>
      <w:lvlText w:val="•"/>
      <w:lvlJc w:val="left"/>
      <w:pPr>
        <w:ind w:left="4287" w:hanging="361"/>
      </w:pPr>
    </w:lvl>
    <w:lvl w:ilvl="6">
      <w:numFmt w:val="bullet"/>
      <w:lvlText w:val="•"/>
      <w:lvlJc w:val="left"/>
      <w:pPr>
        <w:ind w:left="4940" w:hanging="361"/>
      </w:pPr>
    </w:lvl>
    <w:lvl w:ilvl="7">
      <w:numFmt w:val="bullet"/>
      <w:lvlText w:val="•"/>
      <w:lvlJc w:val="left"/>
      <w:pPr>
        <w:ind w:left="5593" w:hanging="361"/>
      </w:pPr>
    </w:lvl>
    <w:lvl w:ilvl="8">
      <w:numFmt w:val="bullet"/>
      <w:lvlText w:val="•"/>
      <w:lvlJc w:val="left"/>
      <w:pPr>
        <w:ind w:left="6247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022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73" w:hanging="361"/>
      </w:pPr>
    </w:lvl>
    <w:lvl w:ilvl="2">
      <w:numFmt w:val="bullet"/>
      <w:lvlText w:val="•"/>
      <w:lvlJc w:val="left"/>
      <w:pPr>
        <w:ind w:left="2326" w:hanging="361"/>
      </w:pPr>
    </w:lvl>
    <w:lvl w:ilvl="3">
      <w:numFmt w:val="bullet"/>
      <w:lvlText w:val="•"/>
      <w:lvlJc w:val="left"/>
      <w:pPr>
        <w:ind w:left="2980" w:hanging="361"/>
      </w:pPr>
    </w:lvl>
    <w:lvl w:ilvl="4">
      <w:numFmt w:val="bullet"/>
      <w:lvlText w:val="•"/>
      <w:lvlJc w:val="left"/>
      <w:pPr>
        <w:ind w:left="3633" w:hanging="361"/>
      </w:pPr>
    </w:lvl>
    <w:lvl w:ilvl="5">
      <w:numFmt w:val="bullet"/>
      <w:lvlText w:val="•"/>
      <w:lvlJc w:val="left"/>
      <w:pPr>
        <w:ind w:left="4287" w:hanging="361"/>
      </w:pPr>
    </w:lvl>
    <w:lvl w:ilvl="6">
      <w:numFmt w:val="bullet"/>
      <w:lvlText w:val="•"/>
      <w:lvlJc w:val="left"/>
      <w:pPr>
        <w:ind w:left="4940" w:hanging="361"/>
      </w:pPr>
    </w:lvl>
    <w:lvl w:ilvl="7">
      <w:numFmt w:val="bullet"/>
      <w:lvlText w:val="•"/>
      <w:lvlJc w:val="left"/>
      <w:pPr>
        <w:ind w:left="5593" w:hanging="361"/>
      </w:pPr>
    </w:lvl>
    <w:lvl w:ilvl="8">
      <w:numFmt w:val="bullet"/>
      <w:lvlText w:val="•"/>
      <w:lvlJc w:val="left"/>
      <w:pPr>
        <w:ind w:left="6247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022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599" w:hanging="361"/>
      </w:pPr>
    </w:lvl>
    <w:lvl w:ilvl="2">
      <w:numFmt w:val="bullet"/>
      <w:lvlText w:val="•"/>
      <w:lvlJc w:val="left"/>
      <w:pPr>
        <w:ind w:left="2178" w:hanging="361"/>
      </w:pPr>
    </w:lvl>
    <w:lvl w:ilvl="3">
      <w:numFmt w:val="bullet"/>
      <w:lvlText w:val="•"/>
      <w:lvlJc w:val="left"/>
      <w:pPr>
        <w:ind w:left="2758" w:hanging="361"/>
      </w:pPr>
    </w:lvl>
    <w:lvl w:ilvl="4">
      <w:numFmt w:val="bullet"/>
      <w:lvlText w:val="•"/>
      <w:lvlJc w:val="left"/>
      <w:pPr>
        <w:ind w:left="3337" w:hanging="361"/>
      </w:pPr>
    </w:lvl>
    <w:lvl w:ilvl="5">
      <w:numFmt w:val="bullet"/>
      <w:lvlText w:val="•"/>
      <w:lvlJc w:val="left"/>
      <w:pPr>
        <w:ind w:left="3916" w:hanging="361"/>
      </w:pPr>
    </w:lvl>
    <w:lvl w:ilvl="6">
      <w:numFmt w:val="bullet"/>
      <w:lvlText w:val="•"/>
      <w:lvlJc w:val="left"/>
      <w:pPr>
        <w:ind w:left="4496" w:hanging="361"/>
      </w:pPr>
    </w:lvl>
    <w:lvl w:ilvl="7">
      <w:numFmt w:val="bullet"/>
      <w:lvlText w:val="•"/>
      <w:lvlJc w:val="left"/>
      <w:pPr>
        <w:ind w:left="5075" w:hanging="361"/>
      </w:pPr>
    </w:lvl>
    <w:lvl w:ilvl="8">
      <w:numFmt w:val="bullet"/>
      <w:lvlText w:val="•"/>
      <w:lvlJc w:val="left"/>
      <w:pPr>
        <w:ind w:left="5654" w:hanging="361"/>
      </w:pPr>
    </w:lvl>
  </w:abstractNum>
  <w:abstractNum w:abstractNumId="3" w15:restartNumberingAfterBreak="0">
    <w:nsid w:val="091E6784"/>
    <w:multiLevelType w:val="multilevel"/>
    <w:tmpl w:val="7A2EAB96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81103EB"/>
    <w:multiLevelType w:val="multilevel"/>
    <w:tmpl w:val="DE002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none"/>
      <w:lvlText w:val="a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F631C9"/>
    <w:multiLevelType w:val="hybridMultilevel"/>
    <w:tmpl w:val="74F2F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6F438F"/>
    <w:multiLevelType w:val="multilevel"/>
    <w:tmpl w:val="5D702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7510FC4"/>
    <w:multiLevelType w:val="multilevel"/>
    <w:tmpl w:val="0E66DC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A150F"/>
    <w:multiLevelType w:val="multilevel"/>
    <w:tmpl w:val="9B7EA1F0"/>
    <w:lvl w:ilvl="0">
      <w:start w:val="1"/>
      <w:numFmt w:val="none"/>
      <w:lvlText w:val="5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485B0A"/>
    <w:multiLevelType w:val="hybridMultilevel"/>
    <w:tmpl w:val="0C26562A"/>
    <w:lvl w:ilvl="0" w:tplc="12221AD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7B1F44"/>
    <w:multiLevelType w:val="hybridMultilevel"/>
    <w:tmpl w:val="497450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E80E01"/>
    <w:multiLevelType w:val="multilevel"/>
    <w:tmpl w:val="B804F36E"/>
    <w:lvl w:ilvl="0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BDE6769"/>
    <w:multiLevelType w:val="multilevel"/>
    <w:tmpl w:val="952AEE16"/>
    <w:lvl w:ilvl="0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c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0D90E91"/>
    <w:multiLevelType w:val="multilevel"/>
    <w:tmpl w:val="BE5C60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a"/>
      <w:lvlJc w:val="left"/>
      <w:pPr>
        <w:ind w:left="1800" w:hanging="360"/>
      </w:pPr>
      <w:rPr>
        <w:rFonts w:hint="default"/>
      </w:rPr>
    </w:lvl>
    <w:lvl w:ilvl="2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420614EA"/>
    <w:multiLevelType w:val="multilevel"/>
    <w:tmpl w:val="A02AE36C"/>
    <w:lvl w:ilvl="0">
      <w:start w:val="1"/>
      <w:numFmt w:val="none"/>
      <w:lvlText w:val="4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23D712F"/>
    <w:multiLevelType w:val="multilevel"/>
    <w:tmpl w:val="BE5C6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700" w:hanging="72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E37F0D"/>
    <w:multiLevelType w:val="multilevel"/>
    <w:tmpl w:val="01A0A4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5C903CB"/>
    <w:multiLevelType w:val="multilevel"/>
    <w:tmpl w:val="01A0A4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F923EA7"/>
    <w:multiLevelType w:val="multilevel"/>
    <w:tmpl w:val="76CCF650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i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DB70EA"/>
    <w:multiLevelType w:val="hybridMultilevel"/>
    <w:tmpl w:val="4270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E2156"/>
    <w:multiLevelType w:val="multilevel"/>
    <w:tmpl w:val="01A0A4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0A8301F"/>
    <w:multiLevelType w:val="multilevel"/>
    <w:tmpl w:val="7A2EAB96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50351A4"/>
    <w:multiLevelType w:val="multilevel"/>
    <w:tmpl w:val="A790E9EE"/>
    <w:styleLink w:val="Style1"/>
    <w:lvl w:ilvl="0">
      <w:start w:val="1"/>
      <w:numFmt w:val="decimal"/>
      <w:lvlText w:val="2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1"/>
  </w:num>
  <w:num w:numId="5">
    <w:abstractNumId w:val="9"/>
  </w:num>
  <w:num w:numId="6">
    <w:abstractNumId w:val="5"/>
  </w:num>
  <w:num w:numId="7">
    <w:abstractNumId w:val="13"/>
  </w:num>
  <w:num w:numId="8">
    <w:abstractNumId w:val="15"/>
  </w:num>
  <w:num w:numId="9">
    <w:abstractNumId w:val="18"/>
  </w:num>
  <w:num w:numId="10">
    <w:abstractNumId w:val="4"/>
  </w:num>
  <w:num w:numId="11">
    <w:abstractNumId w:val="8"/>
  </w:num>
  <w:num w:numId="12">
    <w:abstractNumId w:val="20"/>
  </w:num>
  <w:num w:numId="13">
    <w:abstractNumId w:val="11"/>
  </w:num>
  <w:num w:numId="14">
    <w:abstractNumId w:val="12"/>
  </w:num>
  <w:num w:numId="15">
    <w:abstractNumId w:val="19"/>
  </w:num>
  <w:num w:numId="16">
    <w:abstractNumId w:val="3"/>
  </w:num>
  <w:num w:numId="17">
    <w:abstractNumId w:val="7"/>
  </w:num>
  <w:num w:numId="18">
    <w:abstractNumId w:val="22"/>
  </w:num>
  <w:num w:numId="19">
    <w:abstractNumId w:val="16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C3"/>
    <w:rsid w:val="0010088A"/>
    <w:rsid w:val="002023C3"/>
    <w:rsid w:val="0047163B"/>
    <w:rsid w:val="00606EDB"/>
    <w:rsid w:val="006771D2"/>
    <w:rsid w:val="007F17CC"/>
    <w:rsid w:val="00931F09"/>
    <w:rsid w:val="00D8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7DCCB-0B01-4F37-A7A1-65172D6C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3C3"/>
    <w:pPr>
      <w:ind w:left="720"/>
      <w:contextualSpacing/>
    </w:pPr>
  </w:style>
  <w:style w:type="numbering" w:customStyle="1" w:styleId="Style1">
    <w:name w:val="Style1"/>
    <w:uiPriority w:val="99"/>
    <w:rsid w:val="00606EDB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District Health Department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Morse</dc:creator>
  <cp:keywords/>
  <dc:description/>
  <cp:lastModifiedBy>Jodie Shaver</cp:lastModifiedBy>
  <cp:revision>2</cp:revision>
  <dcterms:created xsi:type="dcterms:W3CDTF">2020-04-16T19:44:00Z</dcterms:created>
  <dcterms:modified xsi:type="dcterms:W3CDTF">2020-04-16T19:44:00Z</dcterms:modified>
</cp:coreProperties>
</file>